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5EDB" w14:textId="530F514E" w:rsidR="003F7888" w:rsidRDefault="003F7888" w:rsidP="00F853EA">
      <w:pPr>
        <w:spacing w:line="360" w:lineRule="auto"/>
        <w:rPr>
          <w:b/>
          <w:spacing w:val="20"/>
          <w:sz w:val="28"/>
          <w:szCs w:val="28"/>
        </w:rPr>
      </w:pPr>
    </w:p>
    <w:p w14:paraId="647A22EE" w14:textId="77777777" w:rsidR="009A27BB" w:rsidRPr="00CF5023" w:rsidRDefault="009A27BB" w:rsidP="00F853EA">
      <w:pPr>
        <w:spacing w:line="360" w:lineRule="auto"/>
        <w:rPr>
          <w:b/>
          <w:spacing w:val="20"/>
          <w:sz w:val="28"/>
          <w:szCs w:val="28"/>
        </w:rPr>
      </w:pPr>
      <w:r w:rsidRPr="00CF5023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14:paraId="3C9AE2F2" w14:textId="77777777" w:rsidR="009A27BB" w:rsidRPr="00CF5023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CF5023">
        <w:rPr>
          <w:spacing w:val="0"/>
          <w:szCs w:val="28"/>
        </w:rPr>
        <w:t>ДЕПАРТАМЕНТ ЕКОЛОГІЇ ТА ПРИРОДНИХ РЕСУРСІВ</w:t>
      </w:r>
    </w:p>
    <w:p w14:paraId="1D0139A1" w14:textId="77777777" w:rsidR="009A27BB" w:rsidRPr="00CF5023" w:rsidRDefault="009A27BB" w:rsidP="009A27BB">
      <w:pPr>
        <w:jc w:val="center"/>
        <w:rPr>
          <w:b/>
          <w:sz w:val="28"/>
          <w:szCs w:val="28"/>
        </w:rPr>
      </w:pPr>
    </w:p>
    <w:p w14:paraId="530C958D" w14:textId="77777777" w:rsidR="009A27BB" w:rsidRPr="00CF5023" w:rsidRDefault="009A27BB" w:rsidP="009A27BB">
      <w:pPr>
        <w:jc w:val="center"/>
        <w:rPr>
          <w:b/>
          <w:sz w:val="28"/>
          <w:szCs w:val="28"/>
        </w:rPr>
      </w:pPr>
    </w:p>
    <w:p w14:paraId="24D227AD" w14:textId="77777777" w:rsidR="009A27BB" w:rsidRPr="00CF5023" w:rsidRDefault="009A27BB" w:rsidP="009A27BB">
      <w:pPr>
        <w:jc w:val="center"/>
        <w:rPr>
          <w:b/>
          <w:sz w:val="36"/>
          <w:szCs w:val="36"/>
        </w:rPr>
      </w:pPr>
    </w:p>
    <w:p w14:paraId="2D48EF71" w14:textId="77777777" w:rsidR="00562059" w:rsidRPr="00CF5023" w:rsidRDefault="00562059" w:rsidP="009A27BB">
      <w:pPr>
        <w:jc w:val="center"/>
        <w:rPr>
          <w:b/>
          <w:sz w:val="36"/>
          <w:szCs w:val="36"/>
        </w:rPr>
      </w:pPr>
    </w:p>
    <w:p w14:paraId="6216827D" w14:textId="77777777" w:rsidR="00DD2F8B" w:rsidRPr="00CF5023" w:rsidRDefault="00DD2F8B" w:rsidP="009A27BB">
      <w:pPr>
        <w:jc w:val="center"/>
        <w:rPr>
          <w:b/>
          <w:sz w:val="36"/>
          <w:szCs w:val="36"/>
        </w:rPr>
      </w:pPr>
    </w:p>
    <w:p w14:paraId="1498D758" w14:textId="77777777" w:rsidR="009A27BB" w:rsidRPr="00CF5023" w:rsidRDefault="009A27BB" w:rsidP="009A27BB">
      <w:pPr>
        <w:jc w:val="center"/>
        <w:rPr>
          <w:b/>
          <w:i/>
          <w:sz w:val="52"/>
          <w:szCs w:val="52"/>
        </w:rPr>
      </w:pPr>
      <w:r w:rsidRPr="00CF5023">
        <w:rPr>
          <w:b/>
          <w:i/>
          <w:sz w:val="52"/>
          <w:szCs w:val="52"/>
        </w:rPr>
        <w:t>Стан довкілля</w:t>
      </w:r>
    </w:p>
    <w:p w14:paraId="468A0DF4" w14:textId="77777777" w:rsidR="009A27BB" w:rsidRPr="00CF5023" w:rsidRDefault="009A27BB" w:rsidP="009A27BB">
      <w:pPr>
        <w:jc w:val="center"/>
        <w:rPr>
          <w:b/>
          <w:i/>
          <w:sz w:val="52"/>
          <w:szCs w:val="52"/>
        </w:rPr>
      </w:pPr>
      <w:r w:rsidRPr="00CF5023">
        <w:rPr>
          <w:b/>
          <w:i/>
          <w:sz w:val="52"/>
          <w:szCs w:val="52"/>
        </w:rPr>
        <w:t>Чернігівської області</w:t>
      </w:r>
    </w:p>
    <w:p w14:paraId="39463251" w14:textId="77777777" w:rsidR="009A27BB" w:rsidRPr="00CF5023" w:rsidRDefault="009A27BB" w:rsidP="009A27BB">
      <w:pPr>
        <w:jc w:val="center"/>
        <w:rPr>
          <w:b/>
          <w:sz w:val="52"/>
          <w:szCs w:val="52"/>
        </w:rPr>
      </w:pPr>
    </w:p>
    <w:p w14:paraId="55051DBF" w14:textId="77777777" w:rsidR="009A27BB" w:rsidRPr="00CF5023" w:rsidRDefault="009A27BB" w:rsidP="009A27BB">
      <w:pPr>
        <w:jc w:val="center"/>
        <w:rPr>
          <w:b/>
          <w:i/>
          <w:sz w:val="48"/>
          <w:szCs w:val="48"/>
        </w:rPr>
      </w:pPr>
      <w:r w:rsidRPr="00CF5023">
        <w:rPr>
          <w:b/>
          <w:i/>
          <w:sz w:val="48"/>
          <w:szCs w:val="48"/>
        </w:rPr>
        <w:t>інформаційно-аналітичний огляд</w:t>
      </w:r>
    </w:p>
    <w:p w14:paraId="40531DCD" w14:textId="77777777" w:rsidR="009A27BB" w:rsidRPr="00CF5023" w:rsidRDefault="009A27BB" w:rsidP="009A27BB">
      <w:pPr>
        <w:jc w:val="center"/>
        <w:rPr>
          <w:b/>
          <w:i/>
          <w:sz w:val="28"/>
          <w:szCs w:val="28"/>
        </w:rPr>
      </w:pPr>
    </w:p>
    <w:p w14:paraId="4FAB0D26" w14:textId="77777777" w:rsidR="00EA5BDB" w:rsidRPr="00CF5023" w:rsidRDefault="00EA5BDB" w:rsidP="009A27BB">
      <w:pPr>
        <w:jc w:val="center"/>
        <w:rPr>
          <w:b/>
          <w:i/>
          <w:sz w:val="28"/>
          <w:szCs w:val="28"/>
        </w:rPr>
      </w:pPr>
    </w:p>
    <w:p w14:paraId="7024562D" w14:textId="77777777" w:rsidR="00663095" w:rsidRPr="00CF5023" w:rsidRDefault="00663095" w:rsidP="00E93444">
      <w:pPr>
        <w:rPr>
          <w:b/>
          <w:i/>
          <w:sz w:val="28"/>
          <w:szCs w:val="28"/>
        </w:rPr>
      </w:pPr>
    </w:p>
    <w:p w14:paraId="3D0AE15A" w14:textId="4CD619DC" w:rsidR="00681394" w:rsidRPr="00CF5023" w:rsidRDefault="007F0F0E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5D0FC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76pt">
            <v:imagedata r:id="rId8" o:title="0200stwa-1c6b-940x564"/>
          </v:shape>
        </w:pict>
      </w:r>
    </w:p>
    <w:p w14:paraId="65740DD6" w14:textId="77777777" w:rsidR="00681394" w:rsidRPr="00CF5023" w:rsidRDefault="00681394" w:rsidP="000D0A0D">
      <w:pPr>
        <w:jc w:val="center"/>
        <w:rPr>
          <w:b/>
          <w:i/>
          <w:sz w:val="28"/>
          <w:szCs w:val="28"/>
        </w:rPr>
      </w:pPr>
    </w:p>
    <w:p w14:paraId="3043CA45" w14:textId="77777777" w:rsidR="00BA7E17" w:rsidRPr="00CF5023" w:rsidRDefault="00BA7E17" w:rsidP="00BE4AFB">
      <w:pPr>
        <w:jc w:val="center"/>
        <w:rPr>
          <w:b/>
          <w:i/>
          <w:sz w:val="28"/>
          <w:szCs w:val="28"/>
        </w:rPr>
      </w:pPr>
    </w:p>
    <w:p w14:paraId="33B398C0" w14:textId="77777777" w:rsidR="00E8211D" w:rsidRPr="00CF5023" w:rsidRDefault="00E8211D" w:rsidP="00BE4AFB">
      <w:pPr>
        <w:jc w:val="center"/>
        <w:rPr>
          <w:b/>
          <w:i/>
          <w:sz w:val="28"/>
          <w:szCs w:val="28"/>
        </w:rPr>
      </w:pPr>
    </w:p>
    <w:p w14:paraId="0BF7D5DF" w14:textId="77777777" w:rsidR="00E8211D" w:rsidRPr="00CF5023" w:rsidRDefault="00E8211D" w:rsidP="00BE4AFB">
      <w:pPr>
        <w:jc w:val="center"/>
        <w:rPr>
          <w:b/>
          <w:i/>
          <w:sz w:val="28"/>
          <w:szCs w:val="28"/>
        </w:rPr>
      </w:pPr>
    </w:p>
    <w:p w14:paraId="3DD47081" w14:textId="77777777" w:rsidR="00EF5112" w:rsidRPr="00CF5023" w:rsidRDefault="00EF5112" w:rsidP="00BE4AFB">
      <w:pPr>
        <w:jc w:val="center"/>
        <w:rPr>
          <w:b/>
          <w:i/>
          <w:sz w:val="28"/>
          <w:szCs w:val="28"/>
        </w:rPr>
      </w:pPr>
    </w:p>
    <w:p w14:paraId="19ECC9F3" w14:textId="77777777" w:rsidR="00CC02D0" w:rsidRPr="00CF5023" w:rsidRDefault="00CC02D0" w:rsidP="00BE4AFB">
      <w:pPr>
        <w:jc w:val="center"/>
        <w:rPr>
          <w:b/>
          <w:i/>
          <w:sz w:val="28"/>
          <w:szCs w:val="28"/>
        </w:rPr>
      </w:pPr>
    </w:p>
    <w:p w14:paraId="2C0C34E3" w14:textId="2CB11ED2" w:rsidR="00F9337F" w:rsidRPr="00CF5023" w:rsidRDefault="00D9250D" w:rsidP="00EC42C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квітень</w:t>
      </w:r>
      <w:r w:rsidR="009A27BB" w:rsidRPr="00CF5023">
        <w:rPr>
          <w:b/>
          <w:i/>
          <w:sz w:val="48"/>
          <w:szCs w:val="48"/>
        </w:rPr>
        <w:t xml:space="preserve"> 20</w:t>
      </w:r>
      <w:r w:rsidR="00FE7F52" w:rsidRPr="00CF5023">
        <w:rPr>
          <w:b/>
          <w:i/>
          <w:sz w:val="48"/>
          <w:szCs w:val="48"/>
        </w:rPr>
        <w:t>2</w:t>
      </w:r>
      <w:r w:rsidR="006046AF" w:rsidRPr="00CF5023">
        <w:rPr>
          <w:b/>
          <w:i/>
          <w:sz w:val="48"/>
          <w:szCs w:val="48"/>
        </w:rPr>
        <w:t>4</w:t>
      </w:r>
      <w:r w:rsidR="009A27BB" w:rsidRPr="00CF5023">
        <w:rPr>
          <w:b/>
          <w:i/>
          <w:sz w:val="48"/>
          <w:szCs w:val="48"/>
        </w:rPr>
        <w:t xml:space="preserve"> року</w:t>
      </w:r>
    </w:p>
    <w:p w14:paraId="6B55B87C" w14:textId="77777777" w:rsidR="00342E3B" w:rsidRPr="006034A8" w:rsidRDefault="00342E3B" w:rsidP="00EC42C5">
      <w:pPr>
        <w:jc w:val="both"/>
        <w:rPr>
          <w:sz w:val="28"/>
          <w:szCs w:val="28"/>
          <w:highlight w:val="yellow"/>
        </w:rPr>
      </w:pPr>
    </w:p>
    <w:p w14:paraId="52936CF3" w14:textId="2023C73C" w:rsidR="000161E6" w:rsidRPr="001F3214" w:rsidRDefault="000161E6" w:rsidP="000161E6">
      <w:pPr>
        <w:ind w:firstLine="567"/>
        <w:jc w:val="both"/>
        <w:rPr>
          <w:sz w:val="28"/>
          <w:szCs w:val="28"/>
        </w:rPr>
      </w:pPr>
      <w:r w:rsidRPr="001F3214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1F3214">
        <w:rPr>
          <w:sz w:val="28"/>
          <w:szCs w:val="28"/>
        </w:rPr>
        <w:t>’</w:t>
      </w:r>
      <w:r w:rsidRPr="001F3214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</w:t>
      </w:r>
      <w:r w:rsidR="00D22404" w:rsidRPr="001F3214">
        <w:rPr>
          <w:sz w:val="28"/>
          <w:szCs w:val="28"/>
        </w:rPr>
        <w:t>’</w:t>
      </w:r>
      <w:r w:rsidRPr="001F3214">
        <w:rPr>
          <w:sz w:val="28"/>
          <w:szCs w:val="28"/>
        </w:rPr>
        <w:t>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14:paraId="7CC78283" w14:textId="102C0E32" w:rsidR="008A085A" w:rsidRPr="001F3214" w:rsidRDefault="000161E6" w:rsidP="000B1D8C">
      <w:pPr>
        <w:ind w:firstLine="567"/>
        <w:jc w:val="both"/>
        <w:rPr>
          <w:sz w:val="28"/>
          <w:szCs w:val="28"/>
        </w:rPr>
      </w:pPr>
      <w:r w:rsidRPr="001F3214">
        <w:rPr>
          <w:sz w:val="28"/>
          <w:szCs w:val="28"/>
        </w:rPr>
        <w:t>Інформацію надали Чернігівський обласний ц</w:t>
      </w:r>
      <w:r w:rsidR="00641FA5" w:rsidRPr="001F3214">
        <w:rPr>
          <w:sz w:val="28"/>
          <w:szCs w:val="28"/>
        </w:rPr>
        <w:t xml:space="preserve">ентр з гідрометеорології (далі – </w:t>
      </w:r>
      <w:r w:rsidRPr="001F3214">
        <w:rPr>
          <w:sz w:val="28"/>
          <w:szCs w:val="28"/>
        </w:rPr>
        <w:t xml:space="preserve">Чернігівський ЦГМ), </w:t>
      </w:r>
      <w:r w:rsidR="001948E7" w:rsidRPr="001F3214">
        <w:rPr>
          <w:sz w:val="28"/>
          <w:szCs w:val="28"/>
        </w:rPr>
        <w:t xml:space="preserve">Центральна геофізична обсерваторія імені Бориса Срезневського (далі – ЦГО), </w:t>
      </w:r>
      <w:r w:rsidRPr="001F3214">
        <w:rPr>
          <w:sz w:val="28"/>
          <w:szCs w:val="28"/>
        </w:rPr>
        <w:t>Деснянське басейнове управління водних ресурсів,</w:t>
      </w:r>
      <w:r w:rsidR="00FC0CEC" w:rsidRPr="001F3214">
        <w:rPr>
          <w:sz w:val="28"/>
          <w:szCs w:val="28"/>
        </w:rPr>
        <w:t xml:space="preserve"> </w:t>
      </w:r>
      <w:r w:rsidRPr="001F3214">
        <w:rPr>
          <w:sz w:val="28"/>
          <w:szCs w:val="28"/>
        </w:rPr>
        <w:t>комунальн</w:t>
      </w:r>
      <w:r w:rsidR="00C118C0" w:rsidRPr="001F3214">
        <w:rPr>
          <w:sz w:val="28"/>
          <w:szCs w:val="28"/>
        </w:rPr>
        <w:t>і</w:t>
      </w:r>
      <w:r w:rsidRPr="001F3214">
        <w:rPr>
          <w:sz w:val="28"/>
          <w:szCs w:val="28"/>
        </w:rPr>
        <w:t xml:space="preserve"> підприємств</w:t>
      </w:r>
      <w:r w:rsidR="00C118C0" w:rsidRPr="001F3214">
        <w:rPr>
          <w:sz w:val="28"/>
          <w:szCs w:val="28"/>
        </w:rPr>
        <w:t>а</w:t>
      </w:r>
      <w:r w:rsidRPr="001F3214">
        <w:rPr>
          <w:sz w:val="28"/>
          <w:szCs w:val="28"/>
        </w:rPr>
        <w:t xml:space="preserve"> «</w:t>
      </w:r>
      <w:proofErr w:type="spellStart"/>
      <w:r w:rsidRPr="001F3214">
        <w:rPr>
          <w:sz w:val="28"/>
          <w:szCs w:val="28"/>
        </w:rPr>
        <w:t>Чернігівводок</w:t>
      </w:r>
      <w:r w:rsidR="00806C35" w:rsidRPr="001F3214">
        <w:rPr>
          <w:sz w:val="28"/>
          <w:szCs w:val="28"/>
        </w:rPr>
        <w:t>анал</w:t>
      </w:r>
      <w:proofErr w:type="spellEnd"/>
      <w:r w:rsidR="00806C35" w:rsidRPr="001F3214">
        <w:rPr>
          <w:sz w:val="28"/>
          <w:szCs w:val="28"/>
        </w:rPr>
        <w:t>»</w:t>
      </w:r>
      <w:r w:rsidR="00C118C0" w:rsidRPr="001F3214">
        <w:rPr>
          <w:sz w:val="28"/>
          <w:szCs w:val="28"/>
        </w:rPr>
        <w:t xml:space="preserve"> та </w:t>
      </w:r>
      <w:r w:rsidR="00E70BA3" w:rsidRPr="001F3214">
        <w:rPr>
          <w:sz w:val="28"/>
          <w:szCs w:val="28"/>
        </w:rPr>
        <w:t>«</w:t>
      </w:r>
      <w:proofErr w:type="spellStart"/>
      <w:r w:rsidR="00E70BA3" w:rsidRPr="001F3214">
        <w:rPr>
          <w:sz w:val="28"/>
          <w:szCs w:val="28"/>
        </w:rPr>
        <w:t>Теплокомуненерго</w:t>
      </w:r>
      <w:proofErr w:type="spellEnd"/>
      <w:r w:rsidR="00E70BA3" w:rsidRPr="001F3214">
        <w:rPr>
          <w:sz w:val="28"/>
          <w:szCs w:val="28"/>
        </w:rPr>
        <w:t>» Чернігівської міської ради,</w:t>
      </w:r>
      <w:r w:rsidR="00F853EA" w:rsidRPr="001F3214">
        <w:rPr>
          <w:sz w:val="28"/>
          <w:szCs w:val="28"/>
        </w:rPr>
        <w:t xml:space="preserve"> </w:t>
      </w:r>
      <w:r w:rsidRPr="001F3214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1F3214">
        <w:rPr>
          <w:sz w:val="28"/>
          <w:szCs w:val="28"/>
        </w:rPr>
        <w:t>Прилукитепловодопостачання</w:t>
      </w:r>
      <w:proofErr w:type="spellEnd"/>
      <w:r w:rsidRPr="001F3214">
        <w:rPr>
          <w:sz w:val="28"/>
          <w:szCs w:val="28"/>
        </w:rPr>
        <w:t xml:space="preserve">», комунальне підприємство </w:t>
      </w:r>
      <w:proofErr w:type="spellStart"/>
      <w:r w:rsidRPr="001F3214">
        <w:rPr>
          <w:sz w:val="28"/>
          <w:szCs w:val="28"/>
        </w:rPr>
        <w:t>водоканалізаційне</w:t>
      </w:r>
      <w:proofErr w:type="spellEnd"/>
      <w:r w:rsidRPr="001F3214">
        <w:rPr>
          <w:sz w:val="28"/>
          <w:szCs w:val="28"/>
        </w:rPr>
        <w:t xml:space="preserve"> господарство «</w:t>
      </w:r>
      <w:proofErr w:type="spellStart"/>
      <w:r w:rsidRPr="001F3214">
        <w:rPr>
          <w:sz w:val="28"/>
          <w:szCs w:val="28"/>
        </w:rPr>
        <w:t>Ічень</w:t>
      </w:r>
      <w:proofErr w:type="spellEnd"/>
      <w:r w:rsidRPr="001F3214">
        <w:rPr>
          <w:sz w:val="28"/>
          <w:szCs w:val="28"/>
        </w:rPr>
        <w:t>»</w:t>
      </w:r>
      <w:r w:rsidR="003B6221" w:rsidRPr="001F3214">
        <w:rPr>
          <w:sz w:val="28"/>
          <w:szCs w:val="28"/>
        </w:rPr>
        <w:t xml:space="preserve"> (далі – КП ВКГ «</w:t>
      </w:r>
      <w:proofErr w:type="spellStart"/>
      <w:r w:rsidR="003B6221" w:rsidRPr="001F3214">
        <w:rPr>
          <w:sz w:val="28"/>
          <w:szCs w:val="28"/>
        </w:rPr>
        <w:t>Ічень</w:t>
      </w:r>
      <w:proofErr w:type="spellEnd"/>
      <w:r w:rsidR="003B6221" w:rsidRPr="001F3214">
        <w:rPr>
          <w:sz w:val="28"/>
          <w:szCs w:val="28"/>
        </w:rPr>
        <w:t>»)</w:t>
      </w:r>
      <w:r w:rsidRPr="001F3214">
        <w:rPr>
          <w:sz w:val="28"/>
          <w:szCs w:val="28"/>
        </w:rPr>
        <w:t xml:space="preserve"> та інші.</w:t>
      </w:r>
    </w:p>
    <w:p w14:paraId="454CA65D" w14:textId="2262CB71" w:rsidR="00E858EC" w:rsidRPr="00E858EC" w:rsidRDefault="00442538" w:rsidP="00E858EC">
      <w:pPr>
        <w:ind w:firstLine="567"/>
        <w:jc w:val="both"/>
        <w:rPr>
          <w:sz w:val="28"/>
          <w:szCs w:val="28"/>
        </w:rPr>
      </w:pPr>
      <w:r w:rsidRPr="00E858EC">
        <w:rPr>
          <w:sz w:val="28"/>
          <w:szCs w:val="28"/>
        </w:rPr>
        <w:t xml:space="preserve">За </w:t>
      </w:r>
      <w:r w:rsidR="00BB7DD8" w:rsidRPr="00E858EC">
        <w:rPr>
          <w:sz w:val="28"/>
          <w:szCs w:val="28"/>
        </w:rPr>
        <w:t>інформацією Чернігівського ЦГМ</w:t>
      </w:r>
      <w:r w:rsidR="00E858EC" w:rsidRPr="00E858EC">
        <w:rPr>
          <w:sz w:val="28"/>
          <w:szCs w:val="28"/>
        </w:rPr>
        <w:t xml:space="preserve"> у квітні переважала тепла погода </w:t>
      </w:r>
      <w:r w:rsidR="00E858EC">
        <w:rPr>
          <w:sz w:val="28"/>
          <w:szCs w:val="28"/>
        </w:rPr>
        <w:t xml:space="preserve">з опадами різної інтенсивності. </w:t>
      </w:r>
      <w:r w:rsidR="00E858EC" w:rsidRPr="00E858EC">
        <w:rPr>
          <w:sz w:val="28"/>
          <w:szCs w:val="28"/>
        </w:rPr>
        <w:t>Місцями по області прогриміли грози, випав град, відмічалося посиле</w:t>
      </w:r>
      <w:r w:rsidR="00E858EC">
        <w:rPr>
          <w:sz w:val="28"/>
          <w:szCs w:val="28"/>
        </w:rPr>
        <w:t>ння вітру, утворювалися тумани.</w:t>
      </w:r>
    </w:p>
    <w:p w14:paraId="23EB7826" w14:textId="5BE50311" w:rsidR="00E858EC" w:rsidRPr="00E858EC" w:rsidRDefault="00E858EC" w:rsidP="00E858EC">
      <w:pPr>
        <w:ind w:firstLine="567"/>
        <w:jc w:val="both"/>
        <w:rPr>
          <w:sz w:val="28"/>
          <w:szCs w:val="28"/>
          <w:highlight w:val="yellow"/>
        </w:rPr>
      </w:pPr>
      <w:r w:rsidRPr="00E858EC">
        <w:rPr>
          <w:sz w:val="28"/>
          <w:szCs w:val="28"/>
        </w:rPr>
        <w:t>Протягом місяця пох</w:t>
      </w:r>
      <w:r>
        <w:rPr>
          <w:sz w:val="28"/>
          <w:szCs w:val="28"/>
        </w:rPr>
        <w:t xml:space="preserve">олодання </w:t>
      </w:r>
      <w:r w:rsidR="00055A52">
        <w:rPr>
          <w:color w:val="000000"/>
          <w:sz w:val="28"/>
          <w:szCs w:val="28"/>
        </w:rPr>
        <w:t>спостерігалися</w:t>
      </w:r>
      <w:r w:rsidR="00E1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18-20 та </w:t>
      </w:r>
      <w:r w:rsidRPr="00E858EC">
        <w:rPr>
          <w:sz w:val="28"/>
          <w:szCs w:val="28"/>
        </w:rPr>
        <w:t>22-24 квітня, коли середньодобові температури повітря виявилися на 1-3º нижче за середні багаторічні значення. У решту днів середньодобові те</w:t>
      </w:r>
      <w:r>
        <w:rPr>
          <w:sz w:val="28"/>
          <w:szCs w:val="28"/>
        </w:rPr>
        <w:t xml:space="preserve">мператури повітря були на 1-13º </w:t>
      </w:r>
      <w:r w:rsidRPr="00E858EC">
        <w:rPr>
          <w:sz w:val="28"/>
          <w:szCs w:val="28"/>
        </w:rPr>
        <w:t>вищими</w:t>
      </w:r>
      <w:r>
        <w:rPr>
          <w:sz w:val="28"/>
          <w:szCs w:val="28"/>
        </w:rPr>
        <w:t xml:space="preserve"> за норму або близькими до неї.</w:t>
      </w:r>
    </w:p>
    <w:p w14:paraId="1B6D0CDE" w14:textId="05293F76" w:rsidR="00E858EC" w:rsidRPr="00E858EC" w:rsidRDefault="00E858EC" w:rsidP="00E858EC">
      <w:pPr>
        <w:ind w:firstLine="567"/>
        <w:jc w:val="both"/>
        <w:rPr>
          <w:sz w:val="28"/>
          <w:szCs w:val="28"/>
        </w:rPr>
      </w:pPr>
      <w:r w:rsidRPr="00E858EC">
        <w:rPr>
          <w:sz w:val="28"/>
          <w:szCs w:val="28"/>
        </w:rPr>
        <w:t>Середньомісячна температура повітря у квітні склала 11,6-12,6</w:t>
      </w:r>
      <w:r>
        <w:rPr>
          <w:sz w:val="28"/>
          <w:szCs w:val="28"/>
        </w:rPr>
        <w:t xml:space="preserve">º тепла і була на 2,6-3,3º вище за </w:t>
      </w:r>
      <w:r w:rsidRPr="00E858EC">
        <w:rPr>
          <w:sz w:val="28"/>
          <w:szCs w:val="28"/>
        </w:rPr>
        <w:t xml:space="preserve">середні багаторічні значення. </w:t>
      </w:r>
      <w:r>
        <w:rPr>
          <w:sz w:val="28"/>
          <w:szCs w:val="28"/>
        </w:rPr>
        <w:t>Максимальна температура повітря</w:t>
      </w:r>
      <w:r w:rsidRPr="00E858EC">
        <w:rPr>
          <w:sz w:val="28"/>
          <w:szCs w:val="28"/>
        </w:rPr>
        <w:t xml:space="preserve"> підвищувалась до 26-27º</w:t>
      </w:r>
      <w:r>
        <w:rPr>
          <w:sz w:val="28"/>
          <w:szCs w:val="28"/>
        </w:rPr>
        <w:t xml:space="preserve"> тепла. 1-2 та 9-10 квітня у м.</w:t>
      </w:r>
      <w:r w:rsidRPr="0051666C">
        <w:rPr>
          <w:sz w:val="28"/>
          <w:szCs w:val="28"/>
        </w:rPr>
        <w:t> </w:t>
      </w:r>
      <w:r w:rsidRPr="00E858EC">
        <w:rPr>
          <w:sz w:val="28"/>
          <w:szCs w:val="28"/>
        </w:rPr>
        <w:t>Чернігові були перевищені абсолютні максимуми температур повітря, які утримувалися з 1986</w:t>
      </w:r>
      <w:r>
        <w:rPr>
          <w:sz w:val="28"/>
          <w:szCs w:val="28"/>
        </w:rPr>
        <w:t>, 2017 та 2021</w:t>
      </w:r>
      <w:r w:rsidR="003D61FC" w:rsidRPr="0051666C">
        <w:rPr>
          <w:sz w:val="28"/>
          <w:szCs w:val="28"/>
        </w:rPr>
        <w:t> </w:t>
      </w:r>
      <w:r>
        <w:rPr>
          <w:sz w:val="28"/>
          <w:szCs w:val="28"/>
        </w:rPr>
        <w:t>років.</w:t>
      </w:r>
    </w:p>
    <w:p w14:paraId="419369EE" w14:textId="6865D8E8" w:rsidR="00E858EC" w:rsidRPr="00E858EC" w:rsidRDefault="00E858EC" w:rsidP="00E858EC">
      <w:pPr>
        <w:ind w:firstLine="567"/>
        <w:jc w:val="both"/>
        <w:rPr>
          <w:sz w:val="28"/>
          <w:szCs w:val="28"/>
        </w:rPr>
      </w:pPr>
      <w:r w:rsidRPr="00E858EC">
        <w:rPr>
          <w:sz w:val="28"/>
          <w:szCs w:val="28"/>
        </w:rPr>
        <w:t>Мінімальна температура повітря на більшій частині території обла</w:t>
      </w:r>
      <w:r>
        <w:rPr>
          <w:sz w:val="28"/>
          <w:szCs w:val="28"/>
        </w:rPr>
        <w:t xml:space="preserve">сті знижувалась до 1-3º морозу, на поверхні ґрунту до </w:t>
      </w:r>
      <w:r w:rsidRPr="00E858EC">
        <w:rPr>
          <w:sz w:val="28"/>
          <w:szCs w:val="28"/>
        </w:rPr>
        <w:t>0-4º морозу.</w:t>
      </w:r>
      <w:r>
        <w:rPr>
          <w:sz w:val="28"/>
          <w:szCs w:val="28"/>
        </w:rPr>
        <w:t xml:space="preserve"> У цілому за місяць відмічалось 1-7 днів </w:t>
      </w:r>
      <w:r w:rsidR="00C91B5D">
        <w:rPr>
          <w:sz w:val="28"/>
          <w:szCs w:val="28"/>
        </w:rPr>
        <w:t>із заморозками.</w:t>
      </w:r>
    </w:p>
    <w:p w14:paraId="4F539BAA" w14:textId="58A1EBF4" w:rsidR="00E858EC" w:rsidRPr="00E858EC" w:rsidRDefault="003D61FC" w:rsidP="00E85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останні 30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>років спостережень дещо подібний температурний режим на більшій частині території області в</w:t>
      </w:r>
      <w:r w:rsidR="00E858EC">
        <w:rPr>
          <w:sz w:val="28"/>
          <w:szCs w:val="28"/>
        </w:rPr>
        <w:t>ідмічався у 1999 та 2018 роках.</w:t>
      </w:r>
    </w:p>
    <w:p w14:paraId="5587982E" w14:textId="40924A58" w:rsidR="00E858EC" w:rsidRPr="00E858EC" w:rsidRDefault="00E858EC" w:rsidP="00E85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опадів за місяць </w:t>
      </w:r>
      <w:r w:rsidRPr="00E858EC">
        <w:rPr>
          <w:sz w:val="28"/>
          <w:szCs w:val="28"/>
        </w:rPr>
        <w:t>дорівнювала 58</w:t>
      </w:r>
      <w:r>
        <w:rPr>
          <w:sz w:val="28"/>
          <w:szCs w:val="28"/>
        </w:rPr>
        <w:t>-81</w:t>
      </w:r>
      <w:r w:rsidR="00C91B5D" w:rsidRPr="0051666C">
        <w:rPr>
          <w:sz w:val="28"/>
          <w:szCs w:val="28"/>
        </w:rPr>
        <w:t> </w:t>
      </w:r>
      <w:r>
        <w:rPr>
          <w:sz w:val="28"/>
          <w:szCs w:val="28"/>
        </w:rPr>
        <w:t>мм (153-213 % від норми).</w:t>
      </w:r>
    </w:p>
    <w:p w14:paraId="1B9AE83D" w14:textId="63171911" w:rsidR="00E858EC" w:rsidRDefault="00E858EC" w:rsidP="00E858EC">
      <w:pPr>
        <w:ind w:firstLine="567"/>
        <w:jc w:val="both"/>
        <w:rPr>
          <w:sz w:val="28"/>
          <w:szCs w:val="28"/>
        </w:rPr>
      </w:pPr>
      <w:r w:rsidRPr="00E858EC">
        <w:rPr>
          <w:sz w:val="28"/>
          <w:szCs w:val="28"/>
        </w:rPr>
        <w:t>Погодні умови здебільшого сприяли роботі всіх галузей економіки, лише часом тумани, грози, г</w:t>
      </w:r>
      <w:r w:rsidR="003D61FC">
        <w:rPr>
          <w:sz w:val="28"/>
          <w:szCs w:val="28"/>
        </w:rPr>
        <w:t>рад та посилення вітру до 15-20</w:t>
      </w:r>
      <w:r w:rsidR="003D61FC" w:rsidRPr="0051666C">
        <w:rPr>
          <w:sz w:val="28"/>
          <w:szCs w:val="28"/>
        </w:rPr>
        <w:t> </w:t>
      </w:r>
      <w:r w:rsidRPr="00E858EC">
        <w:rPr>
          <w:sz w:val="28"/>
          <w:szCs w:val="28"/>
        </w:rPr>
        <w:t>м/с ускладнювали роботу транспортників, е</w:t>
      </w:r>
      <w:r>
        <w:rPr>
          <w:sz w:val="28"/>
          <w:szCs w:val="28"/>
        </w:rPr>
        <w:t>нергетиків та зв</w:t>
      </w:r>
      <w:r w:rsidRPr="00E858EC">
        <w:rPr>
          <w:sz w:val="28"/>
          <w:szCs w:val="28"/>
        </w:rPr>
        <w:t>’</w:t>
      </w:r>
      <w:r>
        <w:rPr>
          <w:sz w:val="28"/>
          <w:szCs w:val="28"/>
        </w:rPr>
        <w:t>язківців.</w:t>
      </w:r>
    </w:p>
    <w:p w14:paraId="0D49AD34" w14:textId="3705AFBB" w:rsidR="00E858EC" w:rsidRPr="00E858EC" w:rsidRDefault="00E858EC" w:rsidP="00E85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8-11, 15-16, </w:t>
      </w:r>
      <w:r w:rsidRPr="00E858EC">
        <w:rPr>
          <w:sz w:val="28"/>
          <w:szCs w:val="28"/>
        </w:rPr>
        <w:t>30</w:t>
      </w:r>
      <w:r>
        <w:rPr>
          <w:sz w:val="28"/>
          <w:szCs w:val="28"/>
        </w:rPr>
        <w:t xml:space="preserve"> квітня </w:t>
      </w:r>
      <w:r w:rsidRPr="00E858EC">
        <w:rPr>
          <w:sz w:val="28"/>
          <w:szCs w:val="28"/>
        </w:rPr>
        <w:t xml:space="preserve">підвищення місцями в лісах пожежної </w:t>
      </w:r>
      <w:r>
        <w:rPr>
          <w:sz w:val="28"/>
          <w:szCs w:val="28"/>
        </w:rPr>
        <w:t>небезпеки до</w:t>
      </w:r>
      <w:r w:rsidRPr="00E858EC">
        <w:rPr>
          <w:sz w:val="28"/>
          <w:szCs w:val="28"/>
        </w:rPr>
        <w:t xml:space="preserve"> 4 класу (вис</w:t>
      </w:r>
      <w:r w:rsidR="003D61FC">
        <w:rPr>
          <w:sz w:val="28"/>
          <w:szCs w:val="28"/>
        </w:rPr>
        <w:t>ока пожежна небезпека) та 10-16</w:t>
      </w:r>
      <w:r w:rsidR="003D61FC" w:rsidRPr="0051666C">
        <w:rPr>
          <w:sz w:val="28"/>
          <w:szCs w:val="28"/>
        </w:rPr>
        <w:t> </w:t>
      </w:r>
      <w:r w:rsidRPr="00E858EC">
        <w:rPr>
          <w:sz w:val="28"/>
          <w:szCs w:val="28"/>
        </w:rPr>
        <w:t>квітня на бі</w:t>
      </w:r>
      <w:r>
        <w:rPr>
          <w:sz w:val="28"/>
          <w:szCs w:val="28"/>
        </w:rPr>
        <w:t xml:space="preserve">льшій частині території області </w:t>
      </w:r>
      <w:r w:rsidR="00C91B5D">
        <w:rPr>
          <w:sz w:val="28"/>
          <w:szCs w:val="28"/>
        </w:rPr>
        <w:t>до 5</w:t>
      </w:r>
      <w:r w:rsidR="00C91B5D" w:rsidRPr="0051666C">
        <w:rPr>
          <w:sz w:val="28"/>
          <w:szCs w:val="28"/>
        </w:rPr>
        <w:t> </w:t>
      </w:r>
      <w:r w:rsidRPr="00E858EC">
        <w:rPr>
          <w:sz w:val="28"/>
          <w:szCs w:val="28"/>
        </w:rPr>
        <w:t>класу (надзвичайна пожежна небезпека) ускладнювали роботу пожежників</w:t>
      </w:r>
      <w:r>
        <w:rPr>
          <w:sz w:val="28"/>
          <w:szCs w:val="28"/>
        </w:rPr>
        <w:t xml:space="preserve"> та працівників лісової галузі.</w:t>
      </w:r>
    </w:p>
    <w:p w14:paraId="5E866467" w14:textId="6E81E6B0" w:rsidR="00E858EC" w:rsidRPr="00E858EC" w:rsidRDefault="00E858EC" w:rsidP="00E858EC">
      <w:pPr>
        <w:ind w:firstLine="567"/>
        <w:jc w:val="both"/>
        <w:rPr>
          <w:sz w:val="28"/>
          <w:szCs w:val="28"/>
        </w:rPr>
      </w:pPr>
      <w:r w:rsidRPr="00E858EC">
        <w:rPr>
          <w:sz w:val="28"/>
          <w:szCs w:val="28"/>
        </w:rPr>
        <w:t>Дощі дещо уповільнювали підготовку до посіву теплолюбних куль</w:t>
      </w:r>
      <w:r>
        <w:rPr>
          <w:sz w:val="28"/>
          <w:szCs w:val="28"/>
        </w:rPr>
        <w:t>тур, заморозки пошкоджень с/г культурам не завдали.</w:t>
      </w:r>
    </w:p>
    <w:p w14:paraId="64C6AC51" w14:textId="4CD8502C" w:rsidR="00E858EC" w:rsidRPr="00E858EC" w:rsidRDefault="00E858EC" w:rsidP="00E858EC">
      <w:pPr>
        <w:ind w:firstLine="567"/>
        <w:jc w:val="both"/>
        <w:rPr>
          <w:sz w:val="28"/>
          <w:szCs w:val="28"/>
        </w:rPr>
      </w:pPr>
      <w:r w:rsidRPr="00E858EC">
        <w:rPr>
          <w:sz w:val="28"/>
          <w:szCs w:val="28"/>
        </w:rPr>
        <w:t>На великих річках област</w:t>
      </w:r>
      <w:r>
        <w:rPr>
          <w:sz w:val="28"/>
          <w:szCs w:val="28"/>
        </w:rPr>
        <w:t>і протягом місяця спостерігався</w:t>
      </w:r>
      <w:r w:rsidRPr="00E858EC">
        <w:rPr>
          <w:sz w:val="28"/>
          <w:szCs w:val="28"/>
        </w:rPr>
        <w:t xml:space="preserve"> розвиток водопілля з проходженням максимальних рівнів.</w:t>
      </w:r>
    </w:p>
    <w:p w14:paraId="34CD84A8" w14:textId="5C0FABA5" w:rsidR="00E858EC" w:rsidRPr="00E858EC" w:rsidRDefault="00C91B5D" w:rsidP="00E85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р.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>Десні піки повені сформувались: біля м.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>Новгород-Сіверський – 15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 xml:space="preserve">квітня з відміткою </w:t>
      </w:r>
      <w:r>
        <w:rPr>
          <w:sz w:val="28"/>
          <w:szCs w:val="28"/>
        </w:rPr>
        <w:t>564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см над нулем поста; біля с.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Розльоти – 18-21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 xml:space="preserve">квітня з </w:t>
      </w:r>
      <w:r>
        <w:rPr>
          <w:sz w:val="28"/>
          <w:szCs w:val="28"/>
        </w:rPr>
        <w:lastRenderedPageBreak/>
        <w:t>відміткою 740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>см над нулем поста; біля с.</w:t>
      </w:r>
      <w:r w:rsidRPr="0051666C">
        <w:rPr>
          <w:sz w:val="28"/>
          <w:szCs w:val="28"/>
        </w:rPr>
        <w:t> </w:t>
      </w:r>
      <w:proofErr w:type="spellStart"/>
      <w:r w:rsidR="00E858EC" w:rsidRPr="00E858EC">
        <w:rPr>
          <w:sz w:val="28"/>
          <w:szCs w:val="28"/>
        </w:rPr>
        <w:t>Макошине</w:t>
      </w:r>
      <w:proofErr w:type="spellEnd"/>
      <w:r w:rsidR="00E858EC" w:rsidRPr="00E858EC">
        <w:rPr>
          <w:sz w:val="28"/>
          <w:szCs w:val="28"/>
        </w:rPr>
        <w:t xml:space="preserve"> – 27-29 квітня з відміткою 683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см над нулем поста.</w:t>
      </w:r>
    </w:p>
    <w:p w14:paraId="7CA9BA73" w14:textId="57BBFD19" w:rsidR="00DB7E34" w:rsidRPr="00E858EC" w:rsidRDefault="00C91B5D" w:rsidP="00C91B5D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 р.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Десні біля м.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Чернігова рівень води на 8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годину 30</w:t>
      </w:r>
      <w:r w:rsidRPr="0051666C">
        <w:rPr>
          <w:sz w:val="28"/>
          <w:szCs w:val="28"/>
        </w:rPr>
        <w:t> </w:t>
      </w:r>
      <w:r w:rsidR="00E858EC" w:rsidRPr="00E858EC">
        <w:rPr>
          <w:sz w:val="28"/>
          <w:szCs w:val="28"/>
        </w:rPr>
        <w:t>квітня становив 595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 xml:space="preserve">см над нулем поста. </w:t>
      </w:r>
      <w:r w:rsidR="00E858EC" w:rsidRPr="00E858EC">
        <w:rPr>
          <w:sz w:val="28"/>
          <w:szCs w:val="28"/>
        </w:rPr>
        <w:t>Температура води дорівнювала 13,8º.</w:t>
      </w:r>
    </w:p>
    <w:p w14:paraId="1662CAC3" w14:textId="4DA6E843" w:rsidR="00B95CC5" w:rsidRDefault="00B95CC5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1729327A" w14:textId="77777777" w:rsidR="00D84041" w:rsidRPr="00515F9E" w:rsidRDefault="00D84041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67094D6A" w14:textId="77777777" w:rsidR="00B95CC5" w:rsidRPr="004B7BD3" w:rsidRDefault="00B24782" w:rsidP="00FC7196">
      <w:pPr>
        <w:ind w:firstLine="567"/>
        <w:rPr>
          <w:b/>
          <w:i/>
          <w:sz w:val="28"/>
          <w:szCs w:val="28"/>
        </w:rPr>
      </w:pPr>
      <w:r w:rsidRPr="004B7BD3">
        <w:rPr>
          <w:b/>
          <w:i/>
          <w:sz w:val="28"/>
          <w:szCs w:val="28"/>
        </w:rPr>
        <w:t>Розд</w:t>
      </w:r>
      <w:r w:rsidR="001E67A5" w:rsidRPr="004B7BD3">
        <w:rPr>
          <w:b/>
          <w:i/>
          <w:sz w:val="28"/>
          <w:szCs w:val="28"/>
        </w:rPr>
        <w:t>іл 1. Стан атмосферного повітря</w:t>
      </w:r>
    </w:p>
    <w:p w14:paraId="6AEBCCA6" w14:textId="77777777" w:rsidR="00B95CC5" w:rsidRPr="00515F9E" w:rsidRDefault="00B95CC5" w:rsidP="00FC7196">
      <w:pPr>
        <w:ind w:firstLine="567"/>
        <w:rPr>
          <w:b/>
          <w:i/>
          <w:sz w:val="28"/>
          <w:szCs w:val="28"/>
          <w:highlight w:val="yellow"/>
        </w:rPr>
      </w:pPr>
    </w:p>
    <w:p w14:paraId="2BFBC7DD" w14:textId="09FCD490" w:rsidR="00717E22" w:rsidRP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>Моніторинг забруд</w:t>
      </w:r>
      <w:r>
        <w:rPr>
          <w:sz w:val="28"/>
          <w:szCs w:val="28"/>
        </w:rPr>
        <w:t>нення атмосферного повітря в м.</w:t>
      </w:r>
      <w:r w:rsidRPr="0051666C">
        <w:rPr>
          <w:sz w:val="28"/>
          <w:szCs w:val="28"/>
        </w:rPr>
        <w:t> </w:t>
      </w:r>
      <w:r w:rsidRPr="00717E22">
        <w:rPr>
          <w:sz w:val="28"/>
          <w:szCs w:val="28"/>
        </w:rPr>
        <w:t xml:space="preserve">Чернігів у квітні здійснювався на двох стаціонарних постах за вмістом чотирьох основних домішок: завислих речовин, діоксиду сірки, оксиду вуглецю і діоксиду азоту. </w:t>
      </w:r>
      <w:r>
        <w:rPr>
          <w:sz w:val="28"/>
          <w:szCs w:val="28"/>
        </w:rPr>
        <w:t>Специфічні домішки</w:t>
      </w:r>
      <w:r w:rsidRPr="00717E22">
        <w:rPr>
          <w:sz w:val="28"/>
          <w:szCs w:val="28"/>
        </w:rPr>
        <w:t xml:space="preserve"> – вісім важких металів визначались </w:t>
      </w:r>
      <w:r>
        <w:rPr>
          <w:sz w:val="28"/>
          <w:szCs w:val="28"/>
        </w:rPr>
        <w:t xml:space="preserve">на ПСЗ № 1 (вул. </w:t>
      </w:r>
      <w:proofErr w:type="spellStart"/>
      <w:r>
        <w:rPr>
          <w:sz w:val="28"/>
          <w:szCs w:val="28"/>
        </w:rPr>
        <w:t>Всіхсвятська</w:t>
      </w:r>
      <w:proofErr w:type="spellEnd"/>
      <w:r>
        <w:rPr>
          <w:sz w:val="28"/>
          <w:szCs w:val="28"/>
        </w:rPr>
        <w:t>).</w:t>
      </w:r>
    </w:p>
    <w:p w14:paraId="3A0CDBC0" w14:textId="77777777" w:rsidR="00717E22" w:rsidRP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 xml:space="preserve">У квітні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 </w:t>
      </w:r>
    </w:p>
    <w:p w14:paraId="6DA37C2E" w14:textId="77777777" w:rsidR="00717E22" w:rsidRP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 xml:space="preserve">Загальний рівень забруднення повітря у місті оцінювався, як низький. </w:t>
      </w:r>
    </w:p>
    <w:p w14:paraId="0026BAAF" w14:textId="6F4A8DB1" w:rsidR="00717E22" w:rsidRP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</w:t>
      </w:r>
      <w:r>
        <w:rPr>
          <w:sz w:val="28"/>
          <w:szCs w:val="28"/>
        </w:rPr>
        <w:t>опустиму концентрацію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>.) у 2,3 рази.</w:t>
      </w:r>
    </w:p>
    <w:p w14:paraId="733955DA" w14:textId="77777777" w:rsidR="00717E22" w:rsidRP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717E22">
        <w:rPr>
          <w:sz w:val="28"/>
          <w:szCs w:val="28"/>
        </w:rPr>
        <w:t>визначаємих</w:t>
      </w:r>
      <w:proofErr w:type="spellEnd"/>
      <w:r w:rsidRPr="00717E22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діоксиду сірки та завислих речовин – 0,7 </w:t>
      </w:r>
      <w:proofErr w:type="spellStart"/>
      <w:r w:rsidRPr="00717E22">
        <w:rPr>
          <w:sz w:val="28"/>
          <w:szCs w:val="28"/>
        </w:rPr>
        <w:t>ГДКс.д</w:t>
      </w:r>
      <w:proofErr w:type="spellEnd"/>
      <w:r w:rsidRPr="00717E22">
        <w:rPr>
          <w:sz w:val="28"/>
          <w:szCs w:val="28"/>
        </w:rPr>
        <w:t xml:space="preserve">., з оксиду вуглецю – 0,1 </w:t>
      </w:r>
      <w:proofErr w:type="spellStart"/>
      <w:r w:rsidRPr="00717E22">
        <w:rPr>
          <w:sz w:val="28"/>
          <w:szCs w:val="28"/>
        </w:rPr>
        <w:t>ГДКс.д</w:t>
      </w:r>
      <w:proofErr w:type="spellEnd"/>
      <w:r w:rsidRPr="00717E22">
        <w:rPr>
          <w:sz w:val="28"/>
          <w:szCs w:val="28"/>
        </w:rPr>
        <w:t xml:space="preserve">. </w:t>
      </w:r>
    </w:p>
    <w:p w14:paraId="3295EB48" w14:textId="66396068" w:rsidR="00717E22" w:rsidRP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 xml:space="preserve">Максимальні концентрації становили: з діоксиду азоту – 1,1 </w:t>
      </w:r>
      <w:proofErr w:type="spellStart"/>
      <w:r w:rsidRPr="00717E22">
        <w:rPr>
          <w:sz w:val="28"/>
          <w:szCs w:val="28"/>
        </w:rPr>
        <w:t>ГДКм.р</w:t>
      </w:r>
      <w:proofErr w:type="spellEnd"/>
      <w:r w:rsidRPr="00717E22">
        <w:rPr>
          <w:sz w:val="28"/>
          <w:szCs w:val="28"/>
        </w:rPr>
        <w:t>., з завислих речовин –</w:t>
      </w:r>
      <w:r w:rsidR="00B1752A">
        <w:rPr>
          <w:sz w:val="28"/>
          <w:szCs w:val="28"/>
        </w:rPr>
        <w:t xml:space="preserve"> 0,3 </w:t>
      </w:r>
      <w:proofErr w:type="spellStart"/>
      <w:r w:rsidR="00B1752A">
        <w:rPr>
          <w:sz w:val="28"/>
          <w:szCs w:val="28"/>
        </w:rPr>
        <w:t>ГДКм.р</w:t>
      </w:r>
      <w:proofErr w:type="spellEnd"/>
      <w:r w:rsidR="00B1752A">
        <w:rPr>
          <w:sz w:val="28"/>
          <w:szCs w:val="28"/>
        </w:rPr>
        <w:t xml:space="preserve">., з діоксиду сірки </w:t>
      </w:r>
      <w:r w:rsidR="00B1752A" w:rsidRPr="00717E22">
        <w:rPr>
          <w:sz w:val="28"/>
          <w:szCs w:val="28"/>
        </w:rPr>
        <w:t>–</w:t>
      </w:r>
      <w:r w:rsidRPr="00717E22">
        <w:rPr>
          <w:sz w:val="28"/>
          <w:szCs w:val="28"/>
        </w:rPr>
        <w:t xml:space="preserve"> 0,2 </w:t>
      </w:r>
      <w:proofErr w:type="spellStart"/>
      <w:r w:rsidRPr="00717E22">
        <w:rPr>
          <w:sz w:val="28"/>
          <w:szCs w:val="28"/>
        </w:rPr>
        <w:t>ГДКм.р</w:t>
      </w:r>
      <w:proofErr w:type="spellEnd"/>
      <w:r w:rsidRPr="00717E22">
        <w:rPr>
          <w:sz w:val="28"/>
          <w:szCs w:val="28"/>
        </w:rPr>
        <w:t xml:space="preserve">., з оксиду вуглецю – 0,1 </w:t>
      </w:r>
      <w:proofErr w:type="spellStart"/>
      <w:r w:rsidRPr="00717E22">
        <w:rPr>
          <w:sz w:val="28"/>
          <w:szCs w:val="28"/>
        </w:rPr>
        <w:t>ГДКм.р</w:t>
      </w:r>
      <w:proofErr w:type="spellEnd"/>
      <w:r w:rsidRPr="00717E22">
        <w:rPr>
          <w:sz w:val="28"/>
          <w:szCs w:val="28"/>
        </w:rPr>
        <w:t xml:space="preserve">. </w:t>
      </w:r>
    </w:p>
    <w:p w14:paraId="7CC86077" w14:textId="1917C3E1" w:rsidR="00717E22" w:rsidRDefault="00717E22" w:rsidP="005174B7">
      <w:pPr>
        <w:ind w:firstLine="567"/>
        <w:jc w:val="both"/>
        <w:rPr>
          <w:sz w:val="28"/>
          <w:szCs w:val="28"/>
        </w:rPr>
      </w:pPr>
      <w:r w:rsidRPr="00717E22">
        <w:rPr>
          <w:sz w:val="28"/>
          <w:szCs w:val="28"/>
        </w:rPr>
        <w:t xml:space="preserve">У квітні зареєстровано 2 випадки перевищення </w:t>
      </w:r>
      <w:proofErr w:type="spellStart"/>
      <w:r w:rsidRPr="00717E22">
        <w:rPr>
          <w:sz w:val="28"/>
          <w:szCs w:val="28"/>
        </w:rPr>
        <w:t>ГДКм.р</w:t>
      </w:r>
      <w:proofErr w:type="spellEnd"/>
      <w:r w:rsidRPr="00717E22">
        <w:rPr>
          <w:sz w:val="28"/>
          <w:szCs w:val="28"/>
        </w:rPr>
        <w:t>. з діоксиду азоту, що становило 1,0 % від загальної кількості спостережень з цієї домішки.</w:t>
      </w:r>
    </w:p>
    <w:p w14:paraId="48D191F0" w14:textId="0E1524F1" w:rsidR="00055DC1" w:rsidRPr="00B86199" w:rsidRDefault="00055DC1" w:rsidP="00395AA0">
      <w:pPr>
        <w:spacing w:before="240"/>
        <w:jc w:val="center"/>
        <w:rPr>
          <w:b/>
          <w:i/>
          <w:iCs/>
          <w:sz w:val="28"/>
          <w:szCs w:val="28"/>
        </w:rPr>
      </w:pPr>
      <w:r w:rsidRPr="00B86199">
        <w:rPr>
          <w:b/>
          <w:i/>
          <w:iCs/>
          <w:sz w:val="28"/>
          <w:szCs w:val="28"/>
        </w:rPr>
        <w:t>С</w:t>
      </w:r>
      <w:r w:rsidR="008514AB" w:rsidRPr="00B86199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14:paraId="2AD8817A" w14:textId="77777777" w:rsidR="00055DC1" w:rsidRPr="00B86199" w:rsidRDefault="008514AB" w:rsidP="00055DC1">
      <w:pPr>
        <w:jc w:val="center"/>
        <w:rPr>
          <w:b/>
          <w:i/>
          <w:iCs/>
          <w:sz w:val="28"/>
          <w:szCs w:val="28"/>
        </w:rPr>
      </w:pPr>
      <w:r w:rsidRPr="00B86199">
        <w:rPr>
          <w:b/>
          <w:i/>
          <w:iCs/>
          <w:sz w:val="28"/>
          <w:szCs w:val="28"/>
        </w:rPr>
        <w:t>в атмосфері</w:t>
      </w:r>
      <w:r w:rsidRPr="00B86199">
        <w:rPr>
          <w:b/>
          <w:i/>
          <w:iCs/>
        </w:rPr>
        <w:t xml:space="preserve"> </w:t>
      </w:r>
      <w:r w:rsidRPr="00B86199">
        <w:rPr>
          <w:b/>
          <w:i/>
          <w:iCs/>
          <w:sz w:val="28"/>
          <w:szCs w:val="28"/>
        </w:rPr>
        <w:t>м.</w:t>
      </w:r>
      <w:r w:rsidR="00321CAF" w:rsidRPr="00B86199">
        <w:rPr>
          <w:b/>
          <w:i/>
          <w:iCs/>
          <w:sz w:val="28"/>
          <w:szCs w:val="28"/>
        </w:rPr>
        <w:t xml:space="preserve"> </w:t>
      </w:r>
      <w:r w:rsidRPr="00B86199">
        <w:rPr>
          <w:b/>
          <w:i/>
          <w:iCs/>
          <w:sz w:val="28"/>
          <w:szCs w:val="28"/>
        </w:rPr>
        <w:t xml:space="preserve">Чернігів </w:t>
      </w:r>
    </w:p>
    <w:p w14:paraId="4EEBDE44" w14:textId="7A2B42CD" w:rsidR="00055DC1" w:rsidRPr="00B86199" w:rsidRDefault="008514AB" w:rsidP="009562EB">
      <w:pPr>
        <w:jc w:val="center"/>
        <w:rPr>
          <w:b/>
          <w:i/>
          <w:iCs/>
        </w:rPr>
      </w:pPr>
      <w:r w:rsidRPr="00B86199">
        <w:rPr>
          <w:b/>
          <w:i/>
          <w:iCs/>
        </w:rPr>
        <w:t>(в кратності середньодобових та  максимально разових ГДК).</w:t>
      </w:r>
    </w:p>
    <w:p w14:paraId="68AEBCDD" w14:textId="77777777" w:rsidR="00302192" w:rsidRPr="00515F9E" w:rsidRDefault="00302192" w:rsidP="009562EB">
      <w:pPr>
        <w:jc w:val="center"/>
        <w:rPr>
          <w:b/>
          <w:i/>
          <w:iCs/>
          <w:highlight w:val="yellow"/>
        </w:rPr>
      </w:pPr>
    </w:p>
    <w:tbl>
      <w:tblPr>
        <w:tblW w:w="99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98"/>
        <w:gridCol w:w="739"/>
        <w:gridCol w:w="879"/>
        <w:gridCol w:w="994"/>
        <w:gridCol w:w="849"/>
        <w:gridCol w:w="797"/>
        <w:gridCol w:w="762"/>
        <w:gridCol w:w="992"/>
        <w:gridCol w:w="952"/>
        <w:gridCol w:w="894"/>
      </w:tblGrid>
      <w:tr w:rsidR="00F626BE" w:rsidRPr="00515F9E" w14:paraId="7677CB2E" w14:textId="77777777" w:rsidTr="007F0F0E">
        <w:trPr>
          <w:trHeight w:val="19"/>
        </w:trPr>
        <w:tc>
          <w:tcPr>
            <w:tcW w:w="1270" w:type="dxa"/>
            <w:vMerge w:val="restart"/>
            <w:vAlign w:val="center"/>
          </w:tcPr>
          <w:p w14:paraId="49BAB257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Домішки</w:t>
            </w:r>
          </w:p>
        </w:tc>
        <w:tc>
          <w:tcPr>
            <w:tcW w:w="4259" w:type="dxa"/>
            <w:gridSpan w:val="5"/>
            <w:vAlign w:val="center"/>
            <w:hideMark/>
          </w:tcPr>
          <w:p w14:paraId="1A589311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397" w:type="dxa"/>
            <w:gridSpan w:val="5"/>
            <w:vAlign w:val="center"/>
            <w:hideMark/>
          </w:tcPr>
          <w:p w14:paraId="530EB663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7612AA" w:rsidRPr="00515F9E" w14:paraId="5EDA6388" w14:textId="77777777" w:rsidTr="007F0F0E">
        <w:trPr>
          <w:trHeight w:val="381"/>
        </w:trPr>
        <w:tc>
          <w:tcPr>
            <w:tcW w:w="1270" w:type="dxa"/>
            <w:vMerge/>
            <w:vAlign w:val="center"/>
            <w:hideMark/>
          </w:tcPr>
          <w:p w14:paraId="6CBA8E08" w14:textId="77777777" w:rsidR="00114985" w:rsidRPr="00B86199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37" w:type="dxa"/>
            <w:gridSpan w:val="2"/>
            <w:vAlign w:val="center"/>
            <w:hideMark/>
          </w:tcPr>
          <w:p w14:paraId="4BE7BF84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Номери ПСЗ</w:t>
            </w:r>
          </w:p>
        </w:tc>
        <w:tc>
          <w:tcPr>
            <w:tcW w:w="2722" w:type="dxa"/>
            <w:gridSpan w:val="3"/>
            <w:vAlign w:val="center"/>
            <w:hideMark/>
          </w:tcPr>
          <w:p w14:paraId="14AB197A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По місту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2FD0DBA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Номери ПСЗ</w:t>
            </w:r>
          </w:p>
        </w:tc>
        <w:tc>
          <w:tcPr>
            <w:tcW w:w="2838" w:type="dxa"/>
            <w:gridSpan w:val="3"/>
            <w:vAlign w:val="center"/>
            <w:hideMark/>
          </w:tcPr>
          <w:p w14:paraId="41045915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По місту</w:t>
            </w:r>
          </w:p>
        </w:tc>
      </w:tr>
      <w:tr w:rsidR="007612AA" w:rsidRPr="00515F9E" w14:paraId="54304FDC" w14:textId="77777777" w:rsidTr="007F0F0E">
        <w:trPr>
          <w:trHeight w:val="19"/>
        </w:trPr>
        <w:tc>
          <w:tcPr>
            <w:tcW w:w="1270" w:type="dxa"/>
            <w:vMerge/>
            <w:vAlign w:val="center"/>
            <w:hideMark/>
          </w:tcPr>
          <w:p w14:paraId="7B292E45" w14:textId="77777777" w:rsidR="00114985" w:rsidRPr="00B86199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98" w:type="dxa"/>
            <w:vAlign w:val="center"/>
            <w:hideMark/>
          </w:tcPr>
          <w:p w14:paraId="75E11369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vAlign w:val="center"/>
            <w:hideMark/>
          </w:tcPr>
          <w:p w14:paraId="56B29735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C5FB408" w14:textId="57360AA1" w:rsidR="00114985" w:rsidRPr="00B86199" w:rsidRDefault="00B86199" w:rsidP="00075001">
            <w:pPr>
              <w:pStyle w:val="25"/>
              <w:tabs>
                <w:tab w:val="left" w:pos="807"/>
              </w:tabs>
              <w:ind w:left="-185" w:right="-218" w:firstLine="120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березень</w:t>
            </w:r>
            <w:r w:rsidR="00601B2F" w:rsidRPr="00B86199">
              <w:rPr>
                <w:sz w:val="22"/>
                <w:szCs w:val="22"/>
              </w:rPr>
              <w:t>2</w:t>
            </w:r>
            <w:r w:rsidR="00075001">
              <w:rPr>
                <w:sz w:val="22"/>
                <w:szCs w:val="22"/>
              </w:rPr>
              <w:t>2</w:t>
            </w:r>
            <w:r w:rsidR="00601B2F" w:rsidRPr="00B86199">
              <w:rPr>
                <w:sz w:val="22"/>
                <w:szCs w:val="22"/>
              </w:rPr>
              <w:t>024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E8A6057" w14:textId="613CF156" w:rsidR="00114985" w:rsidRPr="00B86199" w:rsidRDefault="00B86199" w:rsidP="00075001">
            <w:pPr>
              <w:pStyle w:val="25"/>
              <w:ind w:firstLine="36"/>
              <w:jc w:val="center"/>
              <w:rPr>
                <w:b/>
                <w:sz w:val="22"/>
                <w:szCs w:val="22"/>
              </w:rPr>
            </w:pPr>
            <w:r w:rsidRPr="00B86199">
              <w:rPr>
                <w:b/>
                <w:sz w:val="22"/>
                <w:szCs w:val="22"/>
              </w:rPr>
              <w:t>квітень</w:t>
            </w:r>
            <w:r w:rsidR="0059148A" w:rsidRPr="00B8619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49" w:type="dxa"/>
            <w:vAlign w:val="center"/>
            <w:hideMark/>
          </w:tcPr>
          <w:p w14:paraId="3D9E9D62" w14:textId="2BFAA1FF" w:rsidR="00114985" w:rsidRPr="00B86199" w:rsidRDefault="00B86199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квітень</w:t>
            </w:r>
            <w:r w:rsidR="0059148A" w:rsidRPr="00B86199">
              <w:rPr>
                <w:sz w:val="22"/>
                <w:szCs w:val="22"/>
              </w:rPr>
              <w:t>2023</w:t>
            </w:r>
          </w:p>
        </w:tc>
        <w:tc>
          <w:tcPr>
            <w:tcW w:w="797" w:type="dxa"/>
            <w:vAlign w:val="center"/>
            <w:hideMark/>
          </w:tcPr>
          <w:p w14:paraId="09087FCA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vAlign w:val="center"/>
            <w:hideMark/>
          </w:tcPr>
          <w:p w14:paraId="261B0AED" w14:textId="77777777" w:rsidR="00114985" w:rsidRPr="00B8619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EF5D2" w14:textId="35F15C42" w:rsidR="00114985" w:rsidRPr="00B86199" w:rsidRDefault="00D84041" w:rsidP="00075001">
            <w:pPr>
              <w:pStyle w:val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86199" w:rsidRPr="00B86199">
              <w:rPr>
                <w:sz w:val="22"/>
                <w:szCs w:val="22"/>
              </w:rPr>
              <w:t>ерезень</w:t>
            </w:r>
            <w:r>
              <w:rPr>
                <w:sz w:val="22"/>
                <w:szCs w:val="22"/>
              </w:rPr>
              <w:t xml:space="preserve"> </w:t>
            </w:r>
            <w:r w:rsidR="003B2A4A" w:rsidRPr="00B86199">
              <w:rPr>
                <w:sz w:val="22"/>
                <w:szCs w:val="22"/>
              </w:rPr>
              <w:t>2024</w:t>
            </w:r>
          </w:p>
        </w:tc>
        <w:tc>
          <w:tcPr>
            <w:tcW w:w="952" w:type="dxa"/>
            <w:vAlign w:val="center"/>
            <w:hideMark/>
          </w:tcPr>
          <w:p w14:paraId="7FA95D51" w14:textId="725571B4" w:rsidR="00114985" w:rsidRPr="00B86199" w:rsidRDefault="00B86199" w:rsidP="00B86199">
            <w:pPr>
              <w:pStyle w:val="25"/>
              <w:ind w:left="-79" w:right="21" w:firstLine="51"/>
              <w:jc w:val="center"/>
              <w:rPr>
                <w:b/>
                <w:sz w:val="22"/>
                <w:szCs w:val="22"/>
              </w:rPr>
            </w:pPr>
            <w:r w:rsidRPr="00B86199">
              <w:rPr>
                <w:b/>
                <w:sz w:val="22"/>
                <w:szCs w:val="22"/>
              </w:rPr>
              <w:t>квітень</w:t>
            </w:r>
            <w:r w:rsidR="0059148A" w:rsidRPr="00B8619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94" w:type="dxa"/>
            <w:vAlign w:val="center"/>
            <w:hideMark/>
          </w:tcPr>
          <w:p w14:paraId="1F6DD926" w14:textId="32CB5D08" w:rsidR="00114985" w:rsidRPr="00B86199" w:rsidRDefault="00B86199" w:rsidP="00075001">
            <w:pPr>
              <w:pStyle w:val="25"/>
              <w:ind w:left="-41" w:right="69"/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квітень</w:t>
            </w:r>
            <w:r w:rsidR="003B2A4A" w:rsidRPr="00B86199">
              <w:rPr>
                <w:sz w:val="22"/>
                <w:szCs w:val="22"/>
              </w:rPr>
              <w:t>2023</w:t>
            </w:r>
          </w:p>
        </w:tc>
      </w:tr>
      <w:tr w:rsidR="007612AA" w:rsidRPr="00515F9E" w14:paraId="18272A81" w14:textId="77777777" w:rsidTr="007F0F0E">
        <w:trPr>
          <w:trHeight w:val="19"/>
        </w:trPr>
        <w:tc>
          <w:tcPr>
            <w:tcW w:w="1270" w:type="dxa"/>
            <w:vAlign w:val="center"/>
            <w:hideMark/>
          </w:tcPr>
          <w:p w14:paraId="5C748895" w14:textId="77777777" w:rsidR="00114985" w:rsidRPr="00B86199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B86199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98" w:type="dxa"/>
            <w:vAlign w:val="center"/>
            <w:hideMark/>
          </w:tcPr>
          <w:p w14:paraId="7DA897EA" w14:textId="3893111F" w:rsidR="00114985" w:rsidRPr="00B86199" w:rsidRDefault="00FA100D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0,7</w:t>
            </w:r>
          </w:p>
        </w:tc>
        <w:tc>
          <w:tcPr>
            <w:tcW w:w="739" w:type="dxa"/>
            <w:vAlign w:val="center"/>
            <w:hideMark/>
          </w:tcPr>
          <w:p w14:paraId="47D8D967" w14:textId="0D3E0DF7" w:rsidR="00114985" w:rsidRPr="00B86199" w:rsidRDefault="00FA100D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51925BF" w14:textId="6F20D6E3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0CA0EB8" w14:textId="3477B0FF" w:rsidR="00114985" w:rsidRPr="00B86199" w:rsidRDefault="00FA100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49" w:type="dxa"/>
            <w:vAlign w:val="center"/>
            <w:hideMark/>
          </w:tcPr>
          <w:p w14:paraId="32A365C3" w14:textId="77777777" w:rsidR="00114985" w:rsidRPr="00B86199" w:rsidRDefault="0059148A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0,6</w:t>
            </w:r>
          </w:p>
        </w:tc>
        <w:tc>
          <w:tcPr>
            <w:tcW w:w="797" w:type="dxa"/>
            <w:vAlign w:val="center"/>
            <w:hideMark/>
          </w:tcPr>
          <w:p w14:paraId="4183B72B" w14:textId="45977B7C" w:rsidR="00114985" w:rsidRPr="00B86199" w:rsidRDefault="00FA100D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14:paraId="7516B17A" w14:textId="77777777" w:rsidR="00114985" w:rsidRPr="00B86199" w:rsidRDefault="00114985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14:paraId="02A392C1" w14:textId="0975BC8F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0,3</w:t>
            </w:r>
          </w:p>
        </w:tc>
        <w:tc>
          <w:tcPr>
            <w:tcW w:w="952" w:type="dxa"/>
            <w:vAlign w:val="center"/>
            <w:hideMark/>
          </w:tcPr>
          <w:p w14:paraId="5841AC49" w14:textId="3B4A6CEB" w:rsidR="00114985" w:rsidRPr="00B86199" w:rsidRDefault="00FA100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94" w:type="dxa"/>
            <w:vAlign w:val="center"/>
            <w:hideMark/>
          </w:tcPr>
          <w:p w14:paraId="6A7B52DF" w14:textId="77777777" w:rsidR="00114985" w:rsidRPr="00B86199" w:rsidRDefault="000858E5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0,3</w:t>
            </w:r>
          </w:p>
        </w:tc>
      </w:tr>
      <w:tr w:rsidR="007612AA" w:rsidRPr="00515F9E" w14:paraId="10234E8C" w14:textId="77777777" w:rsidTr="007F0F0E">
        <w:trPr>
          <w:trHeight w:val="19"/>
        </w:trPr>
        <w:tc>
          <w:tcPr>
            <w:tcW w:w="1270" w:type="dxa"/>
            <w:vAlign w:val="center"/>
            <w:hideMark/>
          </w:tcPr>
          <w:p w14:paraId="31964326" w14:textId="77777777" w:rsidR="00114985" w:rsidRPr="00B86199" w:rsidRDefault="00114985" w:rsidP="0061721E">
            <w:pPr>
              <w:pStyle w:val="25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98" w:type="dxa"/>
            <w:vAlign w:val="center"/>
            <w:hideMark/>
          </w:tcPr>
          <w:p w14:paraId="6C9AC9B1" w14:textId="4E1B0B40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0,7</w:t>
            </w:r>
          </w:p>
        </w:tc>
        <w:tc>
          <w:tcPr>
            <w:tcW w:w="739" w:type="dxa"/>
            <w:vAlign w:val="center"/>
            <w:hideMark/>
          </w:tcPr>
          <w:p w14:paraId="093870AF" w14:textId="270810E7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54793E8" w14:textId="2A644727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6021D2C" w14:textId="72F21EE2" w:rsidR="00114985" w:rsidRPr="00B86199" w:rsidRDefault="00B8619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49" w:type="dxa"/>
            <w:vAlign w:val="center"/>
            <w:hideMark/>
          </w:tcPr>
          <w:p w14:paraId="0A25FE6C" w14:textId="6B2E7556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0,5</w:t>
            </w:r>
          </w:p>
        </w:tc>
        <w:tc>
          <w:tcPr>
            <w:tcW w:w="797" w:type="dxa"/>
            <w:vAlign w:val="center"/>
            <w:hideMark/>
          </w:tcPr>
          <w:p w14:paraId="6E9E3C1D" w14:textId="412765A0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14:paraId="47751E4B" w14:textId="7375FCB1" w:rsidR="00114985" w:rsidRPr="00B86199" w:rsidRDefault="00DE211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14:paraId="73180387" w14:textId="3D6A1BD3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vAlign w:val="center"/>
            <w:hideMark/>
          </w:tcPr>
          <w:p w14:paraId="7B4C3B8A" w14:textId="084985D8" w:rsidR="00114985" w:rsidRPr="00B86199" w:rsidRDefault="00DE211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94" w:type="dxa"/>
            <w:vAlign w:val="center"/>
            <w:hideMark/>
          </w:tcPr>
          <w:p w14:paraId="369513BF" w14:textId="255883A0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</w:tr>
      <w:tr w:rsidR="007612AA" w:rsidRPr="00515F9E" w14:paraId="13EC4C1F" w14:textId="77777777" w:rsidTr="007F0F0E">
        <w:trPr>
          <w:trHeight w:val="19"/>
        </w:trPr>
        <w:tc>
          <w:tcPr>
            <w:tcW w:w="1270" w:type="dxa"/>
            <w:vAlign w:val="center"/>
            <w:hideMark/>
          </w:tcPr>
          <w:p w14:paraId="35890144" w14:textId="77777777" w:rsidR="00114985" w:rsidRPr="00B86199" w:rsidRDefault="00114985" w:rsidP="0061721E">
            <w:pPr>
              <w:pStyle w:val="25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98" w:type="dxa"/>
            <w:vAlign w:val="center"/>
            <w:hideMark/>
          </w:tcPr>
          <w:p w14:paraId="64024E37" w14:textId="77777777" w:rsidR="00114985" w:rsidRPr="00B86199" w:rsidRDefault="00E04373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739" w:type="dxa"/>
            <w:vAlign w:val="center"/>
            <w:hideMark/>
          </w:tcPr>
          <w:p w14:paraId="477F7CE1" w14:textId="77777777" w:rsidR="00114985" w:rsidRPr="00B86199" w:rsidRDefault="00114985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0E6A8F8" w14:textId="77777777" w:rsidR="00114985" w:rsidRPr="00B86199" w:rsidRDefault="00E04373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BECF4C8" w14:textId="77777777" w:rsidR="00114985" w:rsidRPr="00B86199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  <w:hideMark/>
          </w:tcPr>
          <w:p w14:paraId="3C776976" w14:textId="77777777" w:rsidR="00114985" w:rsidRPr="00B86199" w:rsidRDefault="00601B2F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797" w:type="dxa"/>
            <w:vAlign w:val="center"/>
            <w:hideMark/>
          </w:tcPr>
          <w:p w14:paraId="4C1599D0" w14:textId="77777777" w:rsidR="00114985" w:rsidRPr="00B86199" w:rsidRDefault="00601B2F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14:paraId="73BA9CB9" w14:textId="79B4A2F7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14:paraId="591B4F14" w14:textId="1119C81E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0,3</w:t>
            </w:r>
          </w:p>
        </w:tc>
        <w:tc>
          <w:tcPr>
            <w:tcW w:w="952" w:type="dxa"/>
            <w:vAlign w:val="center"/>
            <w:hideMark/>
          </w:tcPr>
          <w:p w14:paraId="07B5A56F" w14:textId="13596E10" w:rsidR="00114985" w:rsidRPr="00B86199" w:rsidRDefault="00B8619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94" w:type="dxa"/>
            <w:vAlign w:val="center"/>
            <w:hideMark/>
          </w:tcPr>
          <w:p w14:paraId="5E984DC4" w14:textId="22C59743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0,1</w:t>
            </w:r>
          </w:p>
        </w:tc>
      </w:tr>
      <w:tr w:rsidR="007612AA" w:rsidRPr="00515F9E" w14:paraId="61A12AB6" w14:textId="77777777" w:rsidTr="007F0F0E">
        <w:trPr>
          <w:trHeight w:val="19"/>
        </w:trPr>
        <w:tc>
          <w:tcPr>
            <w:tcW w:w="1270" w:type="dxa"/>
            <w:vAlign w:val="center"/>
            <w:hideMark/>
          </w:tcPr>
          <w:p w14:paraId="6B30F4A9" w14:textId="77777777" w:rsidR="00114985" w:rsidRPr="00B86199" w:rsidRDefault="00114985" w:rsidP="0061721E">
            <w:pPr>
              <w:pStyle w:val="25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98" w:type="dxa"/>
            <w:vAlign w:val="center"/>
            <w:hideMark/>
          </w:tcPr>
          <w:p w14:paraId="5026E876" w14:textId="628E318B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2,1</w:t>
            </w:r>
          </w:p>
        </w:tc>
        <w:tc>
          <w:tcPr>
            <w:tcW w:w="739" w:type="dxa"/>
            <w:vAlign w:val="center"/>
            <w:hideMark/>
          </w:tcPr>
          <w:p w14:paraId="7FB0D473" w14:textId="021EF441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2,5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DD33AF6" w14:textId="77777777" w:rsidR="00114985" w:rsidRPr="00B86199" w:rsidRDefault="0059148A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1,8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B89BA85" w14:textId="55D20E40" w:rsidR="00114985" w:rsidRPr="00B86199" w:rsidRDefault="00B8619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849" w:type="dxa"/>
            <w:vAlign w:val="center"/>
            <w:hideMark/>
          </w:tcPr>
          <w:p w14:paraId="1DC56147" w14:textId="11087B75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2,3</w:t>
            </w:r>
          </w:p>
        </w:tc>
        <w:tc>
          <w:tcPr>
            <w:tcW w:w="797" w:type="dxa"/>
            <w:vAlign w:val="center"/>
            <w:hideMark/>
          </w:tcPr>
          <w:p w14:paraId="38319611" w14:textId="77A324BB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0,9</w:t>
            </w:r>
          </w:p>
        </w:tc>
        <w:tc>
          <w:tcPr>
            <w:tcW w:w="762" w:type="dxa"/>
            <w:vAlign w:val="center"/>
            <w:hideMark/>
          </w:tcPr>
          <w:p w14:paraId="6156E9A2" w14:textId="7DC8EA44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vAlign w:val="center"/>
            <w:hideMark/>
          </w:tcPr>
          <w:p w14:paraId="5E4DD56D" w14:textId="1C0B0281" w:rsidR="00114985" w:rsidRPr="00B86199" w:rsidRDefault="00DE211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0,6</w:t>
            </w:r>
          </w:p>
        </w:tc>
        <w:tc>
          <w:tcPr>
            <w:tcW w:w="952" w:type="dxa"/>
            <w:vAlign w:val="center"/>
            <w:hideMark/>
          </w:tcPr>
          <w:p w14:paraId="6B018DD0" w14:textId="53343BC0" w:rsidR="00114985" w:rsidRPr="00B86199" w:rsidRDefault="00B8619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B86199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894" w:type="dxa"/>
            <w:vAlign w:val="center"/>
            <w:hideMark/>
          </w:tcPr>
          <w:p w14:paraId="35AA4EE3" w14:textId="5EB5BCA2" w:rsidR="00114985" w:rsidRPr="00B86199" w:rsidRDefault="00B86199" w:rsidP="0061721E">
            <w:pPr>
              <w:jc w:val="center"/>
              <w:rPr>
                <w:sz w:val="22"/>
                <w:szCs w:val="22"/>
              </w:rPr>
            </w:pPr>
            <w:r w:rsidRPr="00B86199">
              <w:rPr>
                <w:sz w:val="22"/>
                <w:szCs w:val="22"/>
              </w:rPr>
              <w:t>0,9</w:t>
            </w:r>
          </w:p>
        </w:tc>
      </w:tr>
    </w:tbl>
    <w:p w14:paraId="6F5DB482" w14:textId="77777777" w:rsidR="00D84041" w:rsidRDefault="00D84041" w:rsidP="00B86199">
      <w:pPr>
        <w:ind w:firstLine="567"/>
        <w:jc w:val="both"/>
        <w:rPr>
          <w:sz w:val="28"/>
          <w:szCs w:val="28"/>
        </w:rPr>
      </w:pPr>
      <w:bookmarkStart w:id="0" w:name="_Hlk102394832"/>
    </w:p>
    <w:p w14:paraId="1372F986" w14:textId="24AF2CFD" w:rsidR="00B86199" w:rsidRDefault="00B86199" w:rsidP="00B86199">
      <w:pPr>
        <w:ind w:firstLine="567"/>
        <w:jc w:val="both"/>
        <w:rPr>
          <w:sz w:val="28"/>
          <w:szCs w:val="28"/>
        </w:rPr>
      </w:pPr>
      <w:r w:rsidRPr="004B7BD3">
        <w:rPr>
          <w:sz w:val="28"/>
          <w:szCs w:val="28"/>
        </w:rPr>
        <w:lastRenderedPageBreak/>
        <w:t>Забрудненість повітря діоксидом азоту</w:t>
      </w:r>
      <w:r>
        <w:rPr>
          <w:sz w:val="28"/>
          <w:szCs w:val="28"/>
        </w:rPr>
        <w:t xml:space="preserve"> була дещо вище на ПСЗ</w:t>
      </w:r>
      <w:r w:rsidRPr="0051666C">
        <w:rPr>
          <w:sz w:val="28"/>
          <w:szCs w:val="28"/>
        </w:rPr>
        <w:t> </w:t>
      </w:r>
      <w:r>
        <w:rPr>
          <w:sz w:val="28"/>
          <w:szCs w:val="28"/>
        </w:rPr>
        <w:t>№2 (вул.</w:t>
      </w:r>
      <w:r w:rsidRPr="0051666C">
        <w:rPr>
          <w:sz w:val="28"/>
          <w:szCs w:val="28"/>
        </w:rPr>
        <w:t> </w:t>
      </w:r>
      <w:r w:rsidRPr="004B7BD3">
        <w:rPr>
          <w:sz w:val="28"/>
          <w:szCs w:val="28"/>
        </w:rPr>
        <w:t xml:space="preserve">Пирогова), іншими домішками – однаковою на обох постах спостережень. </w:t>
      </w:r>
    </w:p>
    <w:p w14:paraId="3CDB3357" w14:textId="77777777" w:rsidR="00B86199" w:rsidRDefault="00B86199" w:rsidP="00B86199">
      <w:pPr>
        <w:ind w:firstLine="567"/>
        <w:jc w:val="both"/>
        <w:rPr>
          <w:sz w:val="28"/>
          <w:szCs w:val="28"/>
        </w:rPr>
      </w:pPr>
      <w:r w:rsidRPr="004B7BD3">
        <w:rPr>
          <w:sz w:val="28"/>
          <w:szCs w:val="28"/>
        </w:rPr>
        <w:t>У порівнянні з попереднім місяцем підвищився вміст діоксиду азоту та знизився – діоксиду сірки, в</w:t>
      </w:r>
      <w:r>
        <w:rPr>
          <w:sz w:val="28"/>
          <w:szCs w:val="28"/>
        </w:rPr>
        <w:t>міст інших – майже не змінився.</w:t>
      </w:r>
    </w:p>
    <w:p w14:paraId="404D6A25" w14:textId="77777777" w:rsidR="00B86199" w:rsidRDefault="00B86199" w:rsidP="00B86199">
      <w:pPr>
        <w:ind w:firstLine="567"/>
        <w:jc w:val="both"/>
        <w:rPr>
          <w:sz w:val="28"/>
          <w:szCs w:val="28"/>
        </w:rPr>
      </w:pPr>
      <w:r w:rsidRPr="004B7BD3">
        <w:rPr>
          <w:sz w:val="28"/>
          <w:szCs w:val="28"/>
        </w:rPr>
        <w:t xml:space="preserve">У порівнянні з квітнем минулого року підвищився вміст завислих речовин та діоксиду сірки. </w:t>
      </w:r>
    </w:p>
    <w:p w14:paraId="74EDE99A" w14:textId="100E3082" w:rsidR="00B86199" w:rsidRDefault="00B86199" w:rsidP="00B86199">
      <w:pPr>
        <w:ind w:firstLine="567"/>
        <w:jc w:val="both"/>
        <w:rPr>
          <w:sz w:val="28"/>
          <w:szCs w:val="28"/>
        </w:rPr>
      </w:pPr>
      <w:r w:rsidRPr="00B1752A">
        <w:rPr>
          <w:sz w:val="28"/>
          <w:szCs w:val="28"/>
        </w:rPr>
        <w:t>За результатами вимірювань с</w:t>
      </w:r>
      <w:r>
        <w:rPr>
          <w:sz w:val="28"/>
          <w:szCs w:val="28"/>
        </w:rPr>
        <w:t>пецифічних домішок у повітрі м.</w:t>
      </w:r>
      <w:r w:rsidRPr="0051666C">
        <w:rPr>
          <w:sz w:val="28"/>
          <w:szCs w:val="28"/>
        </w:rPr>
        <w:t> </w:t>
      </w:r>
      <w:r w:rsidRPr="00B1752A">
        <w:rPr>
          <w:sz w:val="28"/>
          <w:szCs w:val="28"/>
        </w:rPr>
        <w:t>Чернігів у І</w:t>
      </w:r>
      <w:r w:rsidRPr="0051666C">
        <w:rPr>
          <w:sz w:val="28"/>
          <w:szCs w:val="28"/>
        </w:rPr>
        <w:t> </w:t>
      </w:r>
      <w:r w:rsidRPr="00B1752A">
        <w:rPr>
          <w:sz w:val="28"/>
          <w:szCs w:val="28"/>
        </w:rPr>
        <w:t>кварталі 2024 р. вміст важких металів (свинець, манган, хром, залізо, кадмій, мідь, нікель, цинк) не переви</w:t>
      </w:r>
      <w:r>
        <w:rPr>
          <w:sz w:val="28"/>
          <w:szCs w:val="28"/>
        </w:rPr>
        <w:t xml:space="preserve">щував рівня 0,1 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>.</w:t>
      </w:r>
    </w:p>
    <w:p w14:paraId="0B67AAB2" w14:textId="77777777" w:rsidR="00D84041" w:rsidRPr="00B1752A" w:rsidRDefault="00D84041" w:rsidP="00B86199">
      <w:pPr>
        <w:ind w:firstLine="567"/>
        <w:jc w:val="both"/>
        <w:rPr>
          <w:sz w:val="28"/>
          <w:szCs w:val="28"/>
        </w:rPr>
      </w:pPr>
    </w:p>
    <w:tbl>
      <w:tblPr>
        <w:tblW w:w="9849" w:type="dxa"/>
        <w:tblCellSpacing w:w="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40"/>
        <w:gridCol w:w="1324"/>
        <w:gridCol w:w="1418"/>
        <w:gridCol w:w="1418"/>
        <w:gridCol w:w="1428"/>
        <w:gridCol w:w="1503"/>
      </w:tblGrid>
      <w:tr w:rsidR="00B86199" w:rsidRPr="002018CE" w14:paraId="312CFC86" w14:textId="77777777" w:rsidTr="007F0F0E">
        <w:trPr>
          <w:trHeight w:val="498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1B0C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proofErr w:type="spellStart"/>
            <w:r w:rsidRPr="002018CE">
              <w:rPr>
                <w:color w:val="000000"/>
                <w:lang w:val="en-US" w:eastAsia="en-US"/>
              </w:rPr>
              <w:t>Домішки</w:t>
            </w:r>
            <w:proofErr w:type="spellEnd"/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51D6" w14:textId="77777777" w:rsidR="00B86199" w:rsidRPr="002018CE" w:rsidRDefault="00B86199" w:rsidP="009E3D21">
            <w:pPr>
              <w:jc w:val="center"/>
              <w:rPr>
                <w:lang w:val="ru-RU" w:eastAsia="en-US"/>
              </w:rPr>
            </w:pPr>
            <w:proofErr w:type="spellStart"/>
            <w:r w:rsidRPr="002018CE">
              <w:rPr>
                <w:color w:val="000000"/>
                <w:lang w:val="ru-RU" w:eastAsia="en-US"/>
              </w:rPr>
              <w:t>Середні</w:t>
            </w:r>
            <w:proofErr w:type="spellEnd"/>
            <w:r w:rsidRPr="002018CE">
              <w:rPr>
                <w:color w:val="000000"/>
                <w:lang w:val="en-US" w:eastAsia="en-US"/>
              </w:rPr>
              <w:t> </w:t>
            </w:r>
            <w:r w:rsidRPr="002018CE">
              <w:rPr>
                <w:color w:val="000000"/>
                <w:lang w:val="ru-RU" w:eastAsia="en-US"/>
              </w:rPr>
              <w:t xml:space="preserve"> за І квартал </w:t>
            </w:r>
            <w:proofErr w:type="spellStart"/>
            <w:r w:rsidRPr="002018CE">
              <w:rPr>
                <w:color w:val="000000"/>
                <w:lang w:val="ru-RU" w:eastAsia="en-US"/>
              </w:rPr>
              <w:t>концентрації</w:t>
            </w:r>
            <w:proofErr w:type="spellEnd"/>
            <w:r w:rsidRPr="002018CE">
              <w:rPr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343E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proofErr w:type="spellStart"/>
            <w:r w:rsidRPr="002018CE">
              <w:rPr>
                <w:color w:val="000000"/>
                <w:lang w:val="en-US" w:eastAsia="en-US"/>
              </w:rPr>
              <w:t>Максимальні</w:t>
            </w:r>
            <w:proofErr w:type="spellEnd"/>
            <w:r w:rsidRPr="002018CE">
              <w:rPr>
                <w:color w:val="000000"/>
                <w:lang w:val="en-US" w:eastAsia="en-US"/>
              </w:rPr>
              <w:t xml:space="preserve"> з </w:t>
            </w:r>
            <w:proofErr w:type="spellStart"/>
            <w:r w:rsidRPr="002018CE">
              <w:rPr>
                <w:color w:val="000000"/>
                <w:lang w:val="en-US" w:eastAsia="en-US"/>
              </w:rPr>
              <w:t>середньомісячних</w:t>
            </w:r>
            <w:proofErr w:type="spellEnd"/>
            <w:r w:rsidRPr="002018CE">
              <w:rPr>
                <w:color w:val="000000"/>
                <w:lang w:val="en-US" w:eastAsia="en-US"/>
              </w:rPr>
              <w:t xml:space="preserve">  </w:t>
            </w:r>
            <w:proofErr w:type="spellStart"/>
            <w:r w:rsidRPr="002018CE">
              <w:rPr>
                <w:color w:val="000000"/>
                <w:lang w:val="en-US" w:eastAsia="en-US"/>
              </w:rPr>
              <w:t>концентрацій</w:t>
            </w:r>
            <w:proofErr w:type="spellEnd"/>
          </w:p>
        </w:tc>
      </w:tr>
      <w:tr w:rsidR="00B86199" w:rsidRPr="002018CE" w14:paraId="7C6AAADA" w14:textId="77777777" w:rsidTr="007F0F0E">
        <w:trPr>
          <w:trHeight w:val="340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7DE4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6C2B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ПСЗ №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8D61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ПСЗ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A153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proofErr w:type="spellStart"/>
            <w:r w:rsidRPr="002018CE">
              <w:rPr>
                <w:color w:val="000000"/>
                <w:lang w:val="en-US" w:eastAsia="en-US"/>
              </w:rPr>
              <w:t>По</w:t>
            </w:r>
            <w:proofErr w:type="spellEnd"/>
            <w:r w:rsidRPr="002018CE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18CE">
              <w:rPr>
                <w:color w:val="000000"/>
                <w:lang w:val="en-US" w:eastAsia="en-US"/>
              </w:rPr>
              <w:t>місту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B3E3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ПСЗ №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D0ED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ПСЗ № 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D630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proofErr w:type="spellStart"/>
            <w:r w:rsidRPr="002018CE">
              <w:rPr>
                <w:color w:val="000000"/>
                <w:lang w:val="en-US" w:eastAsia="en-US"/>
              </w:rPr>
              <w:t>По</w:t>
            </w:r>
            <w:proofErr w:type="spellEnd"/>
            <w:r w:rsidRPr="002018CE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018CE">
              <w:rPr>
                <w:color w:val="000000"/>
                <w:lang w:val="en-US" w:eastAsia="en-US"/>
              </w:rPr>
              <w:t>місту</w:t>
            </w:r>
            <w:proofErr w:type="spellEnd"/>
          </w:p>
        </w:tc>
      </w:tr>
      <w:tr w:rsidR="00B86199" w:rsidRPr="002018CE" w14:paraId="3664B008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6EF9" w14:textId="77777777" w:rsidR="00B86199" w:rsidRPr="002018CE" w:rsidRDefault="00B86199" w:rsidP="009E3D21">
            <w:pPr>
              <w:rPr>
                <w:lang w:eastAsia="en-US"/>
              </w:rPr>
            </w:pPr>
            <w:r w:rsidRPr="002018CE">
              <w:rPr>
                <w:color w:val="000000"/>
                <w:lang w:eastAsia="en-US"/>
              </w:rPr>
              <w:t>Свинець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1104" w14:textId="68CF2E86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6FAA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A2DA" w14:textId="1C527B63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53B8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A179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5A86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0,1</w:t>
            </w:r>
          </w:p>
        </w:tc>
      </w:tr>
      <w:tr w:rsidR="00B86199" w:rsidRPr="002018CE" w14:paraId="3D3E1A11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E55E" w14:textId="77777777" w:rsidR="00B86199" w:rsidRPr="002018CE" w:rsidRDefault="00B86199" w:rsidP="009E3D21">
            <w:pPr>
              <w:rPr>
                <w:lang w:eastAsia="en-US"/>
              </w:rPr>
            </w:pPr>
            <w:r w:rsidRPr="002018CE">
              <w:rPr>
                <w:color w:val="000000"/>
                <w:lang w:eastAsia="en-US"/>
              </w:rPr>
              <w:t>Манган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2568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F3F4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A412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0482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AB05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B6B6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</w:tr>
      <w:tr w:rsidR="00B86199" w:rsidRPr="002018CE" w14:paraId="0417E43E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CFA0" w14:textId="77777777" w:rsidR="00B86199" w:rsidRPr="002018CE" w:rsidRDefault="00B86199" w:rsidP="009E3D21">
            <w:pPr>
              <w:rPr>
                <w:lang w:eastAsia="en-US"/>
              </w:rPr>
            </w:pPr>
            <w:r w:rsidRPr="002018CE">
              <w:rPr>
                <w:color w:val="000000"/>
                <w:lang w:eastAsia="en-US"/>
              </w:rPr>
              <w:t>Хром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F19D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C844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7CF7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0CA3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9B43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2F35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</w:tr>
      <w:tr w:rsidR="00B86199" w:rsidRPr="002018CE" w14:paraId="108E2CD0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BC5CA" w14:textId="77777777" w:rsidR="00B86199" w:rsidRPr="002018CE" w:rsidRDefault="00B86199" w:rsidP="009E3D21">
            <w:pPr>
              <w:rPr>
                <w:lang w:eastAsia="en-US"/>
              </w:rPr>
            </w:pPr>
            <w:proofErr w:type="spellStart"/>
            <w:r w:rsidRPr="002018CE">
              <w:rPr>
                <w:color w:val="000000"/>
                <w:lang w:eastAsia="en-US"/>
              </w:rPr>
              <w:t>Залiзо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90C1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102B2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448D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9F8D" w14:textId="2B574360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C541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43124" w14:textId="7BC40B5A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0,1</w:t>
            </w:r>
          </w:p>
        </w:tc>
      </w:tr>
      <w:tr w:rsidR="00B86199" w:rsidRPr="002018CE" w14:paraId="2894B60E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EF6B" w14:textId="77777777" w:rsidR="00B86199" w:rsidRPr="002018CE" w:rsidRDefault="00B86199" w:rsidP="009E3D21">
            <w:pPr>
              <w:rPr>
                <w:lang w:eastAsia="en-US"/>
              </w:rPr>
            </w:pPr>
            <w:proofErr w:type="spellStart"/>
            <w:r w:rsidRPr="002018CE">
              <w:rPr>
                <w:color w:val="000000"/>
                <w:lang w:eastAsia="en-US"/>
              </w:rPr>
              <w:t>Кадмiй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BD21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6BFB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89F3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5FC3A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2BD0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B662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</w:tr>
      <w:tr w:rsidR="00B86199" w:rsidRPr="002018CE" w14:paraId="54DB7511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F280" w14:textId="77777777" w:rsidR="00B86199" w:rsidRPr="002018CE" w:rsidRDefault="00B86199" w:rsidP="009E3D21">
            <w:pPr>
              <w:rPr>
                <w:lang w:eastAsia="en-US"/>
              </w:rPr>
            </w:pPr>
            <w:proofErr w:type="spellStart"/>
            <w:r w:rsidRPr="002018CE">
              <w:rPr>
                <w:color w:val="000000"/>
                <w:lang w:eastAsia="en-US"/>
              </w:rPr>
              <w:t>Мiдь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1A47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E059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85E8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EB60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9067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80AF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</w:tr>
      <w:tr w:rsidR="00B86199" w:rsidRPr="002018CE" w14:paraId="0E48A467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EF90" w14:textId="77777777" w:rsidR="00B86199" w:rsidRPr="002018CE" w:rsidRDefault="00B86199" w:rsidP="009E3D21">
            <w:pPr>
              <w:rPr>
                <w:lang w:eastAsia="en-US"/>
              </w:rPr>
            </w:pPr>
            <w:proofErr w:type="spellStart"/>
            <w:r w:rsidRPr="002018CE">
              <w:rPr>
                <w:color w:val="000000"/>
                <w:lang w:eastAsia="en-US"/>
              </w:rPr>
              <w:t>Нiкель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0762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0A8D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ACCC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E553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8B79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977E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</w:tr>
      <w:tr w:rsidR="00B86199" w:rsidRPr="002018CE" w14:paraId="562FCCE3" w14:textId="77777777" w:rsidTr="007F0F0E">
        <w:trPr>
          <w:trHeight w:val="284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BEFD" w14:textId="77777777" w:rsidR="00B86199" w:rsidRPr="002018CE" w:rsidRDefault="00B86199" w:rsidP="009E3D21">
            <w:pPr>
              <w:rPr>
                <w:lang w:eastAsia="en-US"/>
              </w:rPr>
            </w:pPr>
            <w:r w:rsidRPr="002018CE">
              <w:rPr>
                <w:color w:val="000000"/>
                <w:lang w:eastAsia="en-US"/>
              </w:rPr>
              <w:t>Цинк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B2E5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E3DE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8BF9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9E82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ACE8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054A" w14:textId="77777777" w:rsidR="00B86199" w:rsidRPr="002018CE" w:rsidRDefault="00B86199" w:rsidP="009E3D21">
            <w:pPr>
              <w:jc w:val="center"/>
              <w:rPr>
                <w:lang w:val="en-US" w:eastAsia="en-US"/>
              </w:rPr>
            </w:pPr>
            <w:r w:rsidRPr="002018CE">
              <w:rPr>
                <w:color w:val="000000"/>
                <w:lang w:val="en-US" w:eastAsia="en-US"/>
              </w:rPr>
              <w:t>0,0</w:t>
            </w:r>
          </w:p>
        </w:tc>
      </w:tr>
    </w:tbl>
    <w:p w14:paraId="61529504" w14:textId="7426BC62" w:rsidR="00EF3015" w:rsidRPr="00515F9E" w:rsidRDefault="00B95B1D" w:rsidP="00395AA0">
      <w:pPr>
        <w:ind w:firstLine="567"/>
        <w:jc w:val="both"/>
        <w:rPr>
          <w:sz w:val="28"/>
          <w:szCs w:val="28"/>
          <w:highlight w:val="yellow"/>
        </w:rPr>
      </w:pPr>
      <w:r w:rsidRPr="00C8785B">
        <w:rPr>
          <w:noProof/>
          <w:sz w:val="28"/>
          <w:szCs w:val="28"/>
          <w:highlight w:val="yellow"/>
          <w:lang w:val="ru-RU"/>
        </w:rPr>
        <w:drawing>
          <wp:anchor distT="0" distB="0" distL="114300" distR="114300" simplePos="0" relativeHeight="251664896" behindDoc="0" locked="0" layoutInCell="1" allowOverlap="1" wp14:anchorId="0D160326" wp14:editId="69B66F84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2B9F15" w14:textId="1355581D" w:rsidR="00CE4E1B" w:rsidRPr="00515F9E" w:rsidRDefault="0095775C" w:rsidP="00321CAF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F829A1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3A6E76" w:rsidRPr="00F829A1">
        <w:rPr>
          <w:sz w:val="28"/>
          <w:szCs w:val="28"/>
        </w:rPr>
        <w:t>квітні</w:t>
      </w:r>
      <w:r w:rsidR="00F01674" w:rsidRPr="00F829A1">
        <w:rPr>
          <w:sz w:val="28"/>
          <w:szCs w:val="28"/>
        </w:rPr>
        <w:t xml:space="preserve"> місяці</w:t>
      </w:r>
      <w:r w:rsidR="007C55DD" w:rsidRPr="00F829A1">
        <w:rPr>
          <w:sz w:val="28"/>
          <w:szCs w:val="28"/>
        </w:rPr>
        <w:t xml:space="preserve"> </w:t>
      </w:r>
      <w:r w:rsidR="003A6E76" w:rsidRPr="00F829A1">
        <w:rPr>
          <w:sz w:val="28"/>
          <w:szCs w:val="28"/>
        </w:rPr>
        <w:t xml:space="preserve">2022, </w:t>
      </w:r>
      <w:r w:rsidR="007C55DD" w:rsidRPr="00F829A1">
        <w:rPr>
          <w:sz w:val="28"/>
          <w:szCs w:val="28"/>
        </w:rPr>
        <w:t>2023 та 2024</w:t>
      </w:r>
      <w:r w:rsidR="00741180" w:rsidRPr="00F829A1">
        <w:rPr>
          <w:sz w:val="28"/>
          <w:szCs w:val="28"/>
        </w:rPr>
        <w:t xml:space="preserve"> </w:t>
      </w:r>
      <w:r w:rsidRPr="00F829A1">
        <w:rPr>
          <w:sz w:val="28"/>
          <w:szCs w:val="28"/>
        </w:rPr>
        <w:t>років на першому пості спостереження.</w:t>
      </w:r>
    </w:p>
    <w:p w14:paraId="7C82C04B" w14:textId="77777777" w:rsidR="00321CAF" w:rsidRPr="00515F9E" w:rsidRDefault="00321CAF" w:rsidP="00321CAF">
      <w:pPr>
        <w:spacing w:before="240"/>
        <w:ind w:firstLine="567"/>
        <w:jc w:val="both"/>
        <w:rPr>
          <w:sz w:val="28"/>
          <w:szCs w:val="28"/>
          <w:highlight w:val="yellow"/>
        </w:rPr>
      </w:pPr>
    </w:p>
    <w:p w14:paraId="139FD657" w14:textId="116EE3EE" w:rsidR="006B343D" w:rsidRPr="00F829A1" w:rsidRDefault="00F829A1" w:rsidP="00E27AFA">
      <w:pPr>
        <w:spacing w:before="240"/>
        <w:ind w:firstLine="708"/>
        <w:jc w:val="both"/>
        <w:rPr>
          <w:sz w:val="28"/>
          <w:szCs w:val="28"/>
        </w:rPr>
      </w:pPr>
      <w:r w:rsidRPr="00F829A1">
        <w:rPr>
          <w:noProof/>
          <w:color w:val="FF0000"/>
          <w:sz w:val="28"/>
          <w:szCs w:val="28"/>
          <w:lang w:val="ru-RU"/>
        </w:rPr>
        <w:lastRenderedPageBreak/>
        <w:drawing>
          <wp:anchor distT="0" distB="0" distL="114300" distR="114300" simplePos="0" relativeHeight="251666944" behindDoc="0" locked="0" layoutInCell="1" allowOverlap="1" wp14:anchorId="662ADB87" wp14:editId="2D1D3789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3D" w:rsidRPr="00F829A1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D84041" w:rsidRPr="00F829A1">
        <w:rPr>
          <w:sz w:val="28"/>
          <w:szCs w:val="28"/>
        </w:rPr>
        <w:t>квітн</w:t>
      </w:r>
      <w:r w:rsidR="002426F0" w:rsidRPr="00F829A1">
        <w:rPr>
          <w:sz w:val="28"/>
          <w:szCs w:val="28"/>
        </w:rPr>
        <w:t>і</w:t>
      </w:r>
      <w:r w:rsidR="00450191" w:rsidRPr="00F829A1">
        <w:rPr>
          <w:sz w:val="28"/>
          <w:szCs w:val="28"/>
        </w:rPr>
        <w:t xml:space="preserve"> місяці</w:t>
      </w:r>
      <w:r w:rsidR="007C55DD" w:rsidRPr="00F829A1">
        <w:rPr>
          <w:sz w:val="28"/>
          <w:szCs w:val="28"/>
        </w:rPr>
        <w:t xml:space="preserve"> 2023 та 2024</w:t>
      </w:r>
      <w:r w:rsidR="006B343D" w:rsidRPr="00F829A1">
        <w:rPr>
          <w:sz w:val="28"/>
          <w:szCs w:val="28"/>
        </w:rPr>
        <w:t xml:space="preserve"> років на другому пості спостереження.</w:t>
      </w:r>
    </w:p>
    <w:p w14:paraId="75EE91EE" w14:textId="77777777" w:rsidR="001D7BF9" w:rsidRPr="00F829A1" w:rsidRDefault="001D7BF9" w:rsidP="00F67B0C">
      <w:pPr>
        <w:ind w:firstLine="567"/>
        <w:jc w:val="both"/>
        <w:rPr>
          <w:b/>
          <w:i/>
          <w:sz w:val="28"/>
          <w:szCs w:val="28"/>
        </w:rPr>
      </w:pPr>
    </w:p>
    <w:p w14:paraId="5C615EDB" w14:textId="77777777" w:rsidR="00A1590F" w:rsidRPr="00515F9E" w:rsidRDefault="00A1590F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E80DA17" w14:textId="77777777" w:rsidR="002F6224" w:rsidRPr="00D4064F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D4064F">
        <w:rPr>
          <w:b/>
          <w:i/>
          <w:sz w:val="28"/>
          <w:szCs w:val="28"/>
        </w:rPr>
        <w:t>Розділ 2.Стан поверхневих вод</w:t>
      </w:r>
    </w:p>
    <w:p w14:paraId="503B78B9" w14:textId="77777777" w:rsidR="007831CD" w:rsidRPr="00515F9E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4933F48" w14:textId="1657245D" w:rsidR="00806C35" w:rsidRPr="009A18C4" w:rsidRDefault="00806C35" w:rsidP="00806C35">
      <w:pPr>
        <w:ind w:firstLine="567"/>
        <w:jc w:val="both"/>
        <w:rPr>
          <w:sz w:val="28"/>
          <w:szCs w:val="28"/>
        </w:rPr>
      </w:pPr>
      <w:r w:rsidRPr="009A18C4">
        <w:rPr>
          <w:sz w:val="28"/>
          <w:szCs w:val="28"/>
        </w:rPr>
        <w:t xml:space="preserve">Дані гідрохімічних досліджень стану поверхневих вод </w:t>
      </w:r>
      <w:r w:rsidR="00BF11CE" w:rsidRPr="009A18C4">
        <w:rPr>
          <w:sz w:val="28"/>
          <w:szCs w:val="28"/>
        </w:rPr>
        <w:t>Ч</w:t>
      </w:r>
      <w:r w:rsidR="009A18C4" w:rsidRPr="009A18C4">
        <w:rPr>
          <w:sz w:val="28"/>
          <w:szCs w:val="28"/>
        </w:rPr>
        <w:t>ернігівської області за квітень</w:t>
      </w:r>
      <w:r w:rsidR="0077382C" w:rsidRPr="009A18C4">
        <w:rPr>
          <w:sz w:val="28"/>
          <w:szCs w:val="28"/>
        </w:rPr>
        <w:t xml:space="preserve"> 2024</w:t>
      </w:r>
      <w:r w:rsidRPr="009A18C4">
        <w:rPr>
          <w:sz w:val="28"/>
          <w:szCs w:val="28"/>
        </w:rPr>
        <w:t> року надали: Чернігівський обласний центр з гідрометеорології (</w:t>
      </w:r>
      <w:r w:rsidR="009E3656" w:rsidRPr="009A18C4">
        <w:rPr>
          <w:sz w:val="28"/>
          <w:szCs w:val="28"/>
        </w:rPr>
        <w:t xml:space="preserve">далі </w:t>
      </w:r>
      <w:r w:rsidR="009E3656" w:rsidRPr="009A18C4">
        <w:rPr>
          <w:rFonts w:eastAsia="Calibri"/>
          <w:sz w:val="28"/>
          <w:szCs w:val="28"/>
        </w:rPr>
        <w:t>–</w:t>
      </w:r>
      <w:r w:rsidR="00015E3F" w:rsidRPr="009A18C4">
        <w:rPr>
          <w:sz w:val="28"/>
          <w:szCs w:val="28"/>
        </w:rPr>
        <w:t xml:space="preserve"> </w:t>
      </w:r>
      <w:r w:rsidRPr="009A18C4">
        <w:rPr>
          <w:sz w:val="28"/>
          <w:szCs w:val="28"/>
        </w:rPr>
        <w:t>Чернігівський ЦГМ), Центральна геофізична обсерваторія імені Бориса Срезневського (ЦГО), Деснянське басейнов</w:t>
      </w:r>
      <w:r w:rsidR="00B9058B" w:rsidRPr="009A18C4">
        <w:rPr>
          <w:sz w:val="28"/>
          <w:szCs w:val="28"/>
        </w:rPr>
        <w:t>е управління водних ресурсів, комунальн</w:t>
      </w:r>
      <w:r w:rsidR="00442EB0" w:rsidRPr="009A18C4">
        <w:rPr>
          <w:sz w:val="28"/>
          <w:szCs w:val="28"/>
        </w:rPr>
        <w:t>і</w:t>
      </w:r>
      <w:r w:rsidR="00B9058B" w:rsidRPr="009A18C4">
        <w:rPr>
          <w:sz w:val="28"/>
          <w:szCs w:val="28"/>
        </w:rPr>
        <w:t xml:space="preserve"> підприємств</w:t>
      </w:r>
      <w:r w:rsidR="00442EB0" w:rsidRPr="009A18C4">
        <w:rPr>
          <w:sz w:val="28"/>
          <w:szCs w:val="28"/>
        </w:rPr>
        <w:t>а</w:t>
      </w:r>
      <w:r w:rsidR="00B9058B" w:rsidRPr="009A18C4">
        <w:rPr>
          <w:sz w:val="28"/>
          <w:szCs w:val="28"/>
        </w:rPr>
        <w:t xml:space="preserve"> </w:t>
      </w:r>
      <w:r w:rsidRPr="009A18C4">
        <w:rPr>
          <w:sz w:val="28"/>
          <w:szCs w:val="28"/>
        </w:rPr>
        <w:t>«</w:t>
      </w:r>
      <w:proofErr w:type="spellStart"/>
      <w:r w:rsidRPr="009A18C4">
        <w:rPr>
          <w:sz w:val="28"/>
          <w:szCs w:val="28"/>
        </w:rPr>
        <w:t>Теплокомуненерго</w:t>
      </w:r>
      <w:proofErr w:type="spellEnd"/>
      <w:r w:rsidRPr="009A18C4">
        <w:rPr>
          <w:sz w:val="28"/>
          <w:szCs w:val="28"/>
        </w:rPr>
        <w:t>»</w:t>
      </w:r>
      <w:r w:rsidR="00442EB0" w:rsidRPr="009A18C4">
        <w:rPr>
          <w:sz w:val="28"/>
          <w:szCs w:val="28"/>
        </w:rPr>
        <w:t xml:space="preserve"> та</w:t>
      </w:r>
      <w:r w:rsidR="00B9058B" w:rsidRPr="009A18C4">
        <w:rPr>
          <w:sz w:val="28"/>
          <w:szCs w:val="28"/>
        </w:rPr>
        <w:t xml:space="preserve"> </w:t>
      </w:r>
      <w:r w:rsidRPr="009A18C4">
        <w:rPr>
          <w:sz w:val="28"/>
          <w:szCs w:val="28"/>
        </w:rPr>
        <w:t>«</w:t>
      </w:r>
      <w:proofErr w:type="spellStart"/>
      <w:r w:rsidRPr="009A18C4">
        <w:rPr>
          <w:sz w:val="28"/>
          <w:szCs w:val="28"/>
        </w:rPr>
        <w:t>Чернігівводоканал</w:t>
      </w:r>
      <w:proofErr w:type="spellEnd"/>
      <w:r w:rsidRPr="009A18C4">
        <w:rPr>
          <w:sz w:val="28"/>
          <w:szCs w:val="28"/>
        </w:rPr>
        <w:t xml:space="preserve">» Чернігівської міської ради, «Ніжинське управління водопровідно-каналізаційного господарства», «Прилуки-тепловодопостачання», </w:t>
      </w:r>
      <w:proofErr w:type="spellStart"/>
      <w:r w:rsidRPr="009A18C4">
        <w:rPr>
          <w:sz w:val="28"/>
          <w:szCs w:val="28"/>
        </w:rPr>
        <w:t>водоканалізаційне</w:t>
      </w:r>
      <w:proofErr w:type="spellEnd"/>
      <w:r w:rsidRPr="009A18C4">
        <w:rPr>
          <w:sz w:val="28"/>
          <w:szCs w:val="28"/>
        </w:rPr>
        <w:t xml:space="preserve"> господарство «</w:t>
      </w:r>
      <w:proofErr w:type="spellStart"/>
      <w:r w:rsidRPr="009A18C4">
        <w:rPr>
          <w:sz w:val="28"/>
          <w:szCs w:val="28"/>
        </w:rPr>
        <w:t>Ічень</w:t>
      </w:r>
      <w:proofErr w:type="spellEnd"/>
      <w:r w:rsidRPr="009A18C4">
        <w:rPr>
          <w:sz w:val="28"/>
          <w:szCs w:val="28"/>
        </w:rPr>
        <w:t>»</w:t>
      </w:r>
      <w:r w:rsidR="00442EB0" w:rsidRPr="009A18C4">
        <w:rPr>
          <w:sz w:val="28"/>
          <w:szCs w:val="28"/>
        </w:rPr>
        <w:t xml:space="preserve"> та інші</w:t>
      </w:r>
      <w:r w:rsidR="009A18C4">
        <w:rPr>
          <w:sz w:val="28"/>
          <w:szCs w:val="28"/>
        </w:rPr>
        <w:t>.</w:t>
      </w:r>
    </w:p>
    <w:p w14:paraId="6FEF5A1C" w14:textId="692B2D79" w:rsidR="00AF0BE1" w:rsidRPr="009A18C4" w:rsidRDefault="0077382C" w:rsidP="00FC7C7D">
      <w:pPr>
        <w:ind w:firstLine="567"/>
        <w:jc w:val="both"/>
        <w:rPr>
          <w:sz w:val="28"/>
          <w:szCs w:val="28"/>
        </w:rPr>
      </w:pPr>
      <w:r w:rsidRPr="009A18C4">
        <w:rPr>
          <w:sz w:val="28"/>
          <w:szCs w:val="28"/>
        </w:rPr>
        <w:t>Деснянським басейновим управлінням водних ресурсів</w:t>
      </w:r>
      <w:r w:rsidR="00014894" w:rsidRPr="009A18C4">
        <w:rPr>
          <w:sz w:val="28"/>
          <w:szCs w:val="28"/>
        </w:rPr>
        <w:t xml:space="preserve"> </w:t>
      </w:r>
      <w:r w:rsidR="009A18C4" w:rsidRPr="009A18C4">
        <w:rPr>
          <w:sz w:val="28"/>
          <w:szCs w:val="28"/>
        </w:rPr>
        <w:t>в квітні</w:t>
      </w:r>
      <w:r w:rsidR="00AD4EB7" w:rsidRPr="009A18C4">
        <w:rPr>
          <w:sz w:val="28"/>
          <w:szCs w:val="28"/>
        </w:rPr>
        <w:t xml:space="preserve"> </w:t>
      </w:r>
      <w:r w:rsidR="00683680" w:rsidRPr="009A18C4">
        <w:rPr>
          <w:sz w:val="28"/>
          <w:szCs w:val="28"/>
        </w:rPr>
        <w:t xml:space="preserve">місяці </w:t>
      </w:r>
      <w:r w:rsidR="00AD4EB7" w:rsidRPr="009A18C4">
        <w:rPr>
          <w:sz w:val="28"/>
          <w:szCs w:val="28"/>
        </w:rPr>
        <w:t>було відібрано та перевірено за фізико-хімічними показниками поверхнев</w:t>
      </w:r>
      <w:r w:rsidR="00683680" w:rsidRPr="009A18C4">
        <w:rPr>
          <w:sz w:val="28"/>
          <w:szCs w:val="28"/>
        </w:rPr>
        <w:t>і</w:t>
      </w:r>
      <w:r w:rsidR="00AD4EB7" w:rsidRPr="009A18C4">
        <w:rPr>
          <w:sz w:val="28"/>
          <w:szCs w:val="28"/>
        </w:rPr>
        <w:t xml:space="preserve"> вод</w:t>
      </w:r>
      <w:r w:rsidR="00683680" w:rsidRPr="009A18C4">
        <w:rPr>
          <w:sz w:val="28"/>
          <w:szCs w:val="28"/>
        </w:rPr>
        <w:t>и</w:t>
      </w:r>
      <w:r w:rsidR="00AD4EB7" w:rsidRPr="009A18C4">
        <w:rPr>
          <w:sz w:val="28"/>
          <w:szCs w:val="28"/>
        </w:rPr>
        <w:t xml:space="preserve"> </w:t>
      </w:r>
      <w:r w:rsidR="00683680" w:rsidRPr="009A18C4">
        <w:rPr>
          <w:b/>
          <w:sz w:val="28"/>
          <w:szCs w:val="28"/>
        </w:rPr>
        <w:t>р.</w:t>
      </w:r>
      <w:r w:rsidR="00683680" w:rsidRPr="009A18C4">
        <w:rPr>
          <w:sz w:val="28"/>
          <w:szCs w:val="28"/>
        </w:rPr>
        <w:t> </w:t>
      </w:r>
      <w:r w:rsidR="00683680" w:rsidRPr="009A18C4">
        <w:rPr>
          <w:b/>
          <w:sz w:val="28"/>
          <w:szCs w:val="28"/>
        </w:rPr>
        <w:t>Десна</w:t>
      </w:r>
      <w:r w:rsidR="00683680" w:rsidRPr="009A18C4">
        <w:rPr>
          <w:sz w:val="28"/>
          <w:szCs w:val="28"/>
        </w:rPr>
        <w:t xml:space="preserve"> </w:t>
      </w:r>
      <w:r w:rsidR="005D201C" w:rsidRPr="009A18C4">
        <w:rPr>
          <w:sz w:val="28"/>
          <w:szCs w:val="28"/>
        </w:rPr>
        <w:t xml:space="preserve">в створах </w:t>
      </w:r>
      <w:r w:rsidRPr="009A18C4">
        <w:rPr>
          <w:sz w:val="28"/>
          <w:szCs w:val="28"/>
        </w:rPr>
        <w:t>у межах міста м. </w:t>
      </w:r>
      <w:r w:rsidR="00AD4EB7" w:rsidRPr="009A18C4">
        <w:rPr>
          <w:sz w:val="28"/>
          <w:szCs w:val="28"/>
        </w:rPr>
        <w:t>Чернігів</w:t>
      </w:r>
      <w:r w:rsidR="006715A4" w:rsidRPr="009A18C4">
        <w:rPr>
          <w:sz w:val="28"/>
          <w:szCs w:val="28"/>
        </w:rPr>
        <w:t xml:space="preserve"> </w:t>
      </w:r>
      <w:r w:rsidR="008A7AD5" w:rsidRPr="009A18C4">
        <w:rPr>
          <w:sz w:val="28"/>
          <w:szCs w:val="28"/>
        </w:rPr>
        <w:t>та с. </w:t>
      </w:r>
      <w:r w:rsidR="005D201C" w:rsidRPr="009A18C4">
        <w:rPr>
          <w:sz w:val="28"/>
          <w:szCs w:val="28"/>
        </w:rPr>
        <w:t xml:space="preserve">Мале Устя </w:t>
      </w:r>
      <w:proofErr w:type="spellStart"/>
      <w:r w:rsidR="005D201C" w:rsidRPr="009A18C4">
        <w:rPr>
          <w:sz w:val="28"/>
          <w:szCs w:val="28"/>
        </w:rPr>
        <w:t>Корюківського</w:t>
      </w:r>
      <w:proofErr w:type="spellEnd"/>
      <w:r w:rsidR="005D201C" w:rsidRPr="009A18C4">
        <w:rPr>
          <w:sz w:val="28"/>
          <w:szCs w:val="28"/>
        </w:rPr>
        <w:t xml:space="preserve"> району</w:t>
      </w:r>
      <w:r w:rsidR="00FC7C7D" w:rsidRPr="009A18C4">
        <w:rPr>
          <w:sz w:val="28"/>
          <w:szCs w:val="28"/>
        </w:rPr>
        <w:t xml:space="preserve">. </w:t>
      </w:r>
      <w:r w:rsidR="008F4623" w:rsidRPr="009A18C4">
        <w:rPr>
          <w:sz w:val="28"/>
          <w:szCs w:val="28"/>
        </w:rPr>
        <w:t>Вмі</w:t>
      </w:r>
      <w:r w:rsidR="009A18C4" w:rsidRPr="009A18C4">
        <w:rPr>
          <w:sz w:val="28"/>
          <w:szCs w:val="28"/>
        </w:rPr>
        <w:t>ст розчиненого кисню становив 9,25-9,72</w:t>
      </w:r>
      <w:r w:rsidR="008F4623" w:rsidRPr="009A18C4">
        <w:rPr>
          <w:sz w:val="28"/>
          <w:szCs w:val="28"/>
        </w:rPr>
        <w:t> мгО</w:t>
      </w:r>
      <w:r w:rsidR="008F4623" w:rsidRPr="009A18C4">
        <w:rPr>
          <w:sz w:val="28"/>
          <w:szCs w:val="28"/>
          <w:vertAlign w:val="subscript"/>
        </w:rPr>
        <w:t>2</w:t>
      </w:r>
      <w:r w:rsidR="008F4623" w:rsidRPr="009A18C4">
        <w:rPr>
          <w:sz w:val="28"/>
          <w:szCs w:val="28"/>
        </w:rPr>
        <w:t>/дм</w:t>
      </w:r>
      <w:r w:rsidR="008F4623" w:rsidRPr="009A18C4">
        <w:rPr>
          <w:sz w:val="28"/>
          <w:szCs w:val="28"/>
          <w:vertAlign w:val="superscript"/>
        </w:rPr>
        <w:t>3</w:t>
      </w:r>
      <w:r w:rsidR="00FC7C7D" w:rsidRPr="009A18C4">
        <w:rPr>
          <w:sz w:val="28"/>
          <w:szCs w:val="28"/>
          <w:vertAlign w:val="superscript"/>
        </w:rPr>
        <w:t xml:space="preserve"> </w:t>
      </w:r>
      <w:r w:rsidR="00FC7C7D" w:rsidRPr="009A18C4">
        <w:rPr>
          <w:sz w:val="28"/>
          <w:szCs w:val="28"/>
        </w:rPr>
        <w:t>відповідно до створів</w:t>
      </w:r>
      <w:r w:rsidR="008F4623" w:rsidRPr="009A18C4">
        <w:rPr>
          <w:sz w:val="28"/>
          <w:szCs w:val="28"/>
        </w:rPr>
        <w:t xml:space="preserve">. </w:t>
      </w:r>
      <w:r w:rsidR="00FC7C7D" w:rsidRPr="009A18C4">
        <w:rPr>
          <w:sz w:val="28"/>
          <w:szCs w:val="28"/>
        </w:rPr>
        <w:t>Перевищень</w:t>
      </w:r>
      <w:r w:rsidR="005D201C" w:rsidRPr="009A18C4">
        <w:rPr>
          <w:sz w:val="28"/>
          <w:szCs w:val="28"/>
        </w:rPr>
        <w:t xml:space="preserve"> значення гранично допустимих концентрацій</w:t>
      </w:r>
      <w:r w:rsidR="00FC7C7D" w:rsidRPr="009A18C4">
        <w:rPr>
          <w:sz w:val="28"/>
          <w:szCs w:val="28"/>
        </w:rPr>
        <w:t xml:space="preserve"> для задоволення питних, господарсько-побутових та інших потреб у досліджених забруднюючих речовинах не зафіксовано</w:t>
      </w:r>
      <w:r w:rsidR="005D201C" w:rsidRPr="009A18C4">
        <w:rPr>
          <w:sz w:val="28"/>
          <w:szCs w:val="28"/>
        </w:rPr>
        <w:t>.</w:t>
      </w:r>
    </w:p>
    <w:p w14:paraId="09E9F2AB" w14:textId="5A45F464" w:rsidR="00BC39FA" w:rsidRPr="009A18C4" w:rsidRDefault="00595634" w:rsidP="00BC39FA">
      <w:pPr>
        <w:ind w:firstLine="567"/>
        <w:jc w:val="both"/>
        <w:rPr>
          <w:sz w:val="28"/>
          <w:szCs w:val="28"/>
        </w:rPr>
      </w:pPr>
      <w:r w:rsidRPr="009A18C4">
        <w:rPr>
          <w:sz w:val="28"/>
          <w:szCs w:val="28"/>
        </w:rPr>
        <w:t xml:space="preserve">За </w:t>
      </w:r>
      <w:r w:rsidR="00CA670C" w:rsidRPr="009A18C4">
        <w:rPr>
          <w:sz w:val="28"/>
          <w:szCs w:val="28"/>
        </w:rPr>
        <w:t>пріоритетни</w:t>
      </w:r>
      <w:r w:rsidR="00BC39FA" w:rsidRPr="009A18C4">
        <w:rPr>
          <w:sz w:val="28"/>
          <w:szCs w:val="28"/>
        </w:rPr>
        <w:t>ми</w:t>
      </w:r>
      <w:r w:rsidR="00CA670C" w:rsidRPr="009A18C4">
        <w:rPr>
          <w:sz w:val="28"/>
          <w:szCs w:val="28"/>
        </w:rPr>
        <w:t xml:space="preserve"> забруднюючи</w:t>
      </w:r>
      <w:r w:rsidR="00BC39FA" w:rsidRPr="009A18C4">
        <w:rPr>
          <w:sz w:val="28"/>
          <w:szCs w:val="28"/>
        </w:rPr>
        <w:t>ми</w:t>
      </w:r>
      <w:r w:rsidRPr="009A18C4">
        <w:rPr>
          <w:sz w:val="28"/>
          <w:szCs w:val="28"/>
        </w:rPr>
        <w:t xml:space="preserve"> речовин</w:t>
      </w:r>
      <w:r w:rsidR="00BC39FA" w:rsidRPr="009A18C4">
        <w:rPr>
          <w:sz w:val="28"/>
          <w:szCs w:val="28"/>
        </w:rPr>
        <w:t>ами</w:t>
      </w:r>
      <w:r w:rsidR="0019627F" w:rsidRPr="009A18C4">
        <w:rPr>
          <w:sz w:val="28"/>
          <w:szCs w:val="28"/>
        </w:rPr>
        <w:t xml:space="preserve"> </w:t>
      </w:r>
      <w:r w:rsidR="00BC39FA" w:rsidRPr="009A18C4">
        <w:rPr>
          <w:sz w:val="28"/>
          <w:szCs w:val="28"/>
        </w:rPr>
        <w:t>масивів поверхневих вод в визначених пунктах моніторингу по області було виявлено вміст речовин без перевищень екологічних нормативів якості (ЕНЯ), а саме:</w:t>
      </w:r>
    </w:p>
    <w:p w14:paraId="568A0CCD" w14:textId="143802E4" w:rsidR="00F90D0F" w:rsidRPr="009A18C4" w:rsidRDefault="00F90D0F" w:rsidP="00014894">
      <w:pPr>
        <w:ind w:firstLine="567"/>
        <w:jc w:val="both"/>
        <w:rPr>
          <w:sz w:val="28"/>
          <w:szCs w:val="28"/>
        </w:rPr>
      </w:pPr>
      <w:r w:rsidRPr="009A18C4">
        <w:rPr>
          <w:sz w:val="28"/>
          <w:szCs w:val="28"/>
        </w:rPr>
        <w:t xml:space="preserve">в усіх річках </w:t>
      </w:r>
      <w:r w:rsidR="00014894" w:rsidRPr="009A18C4">
        <w:rPr>
          <w:sz w:val="28"/>
          <w:szCs w:val="28"/>
        </w:rPr>
        <w:t xml:space="preserve">області, визначених для моніторингу – </w:t>
      </w:r>
      <w:proofErr w:type="spellStart"/>
      <w:r w:rsidRPr="009A18C4">
        <w:rPr>
          <w:sz w:val="28"/>
          <w:szCs w:val="28"/>
        </w:rPr>
        <w:t>флуорантен</w:t>
      </w:r>
      <w:proofErr w:type="spellEnd"/>
      <w:r w:rsidRPr="009A18C4">
        <w:rPr>
          <w:sz w:val="28"/>
          <w:szCs w:val="28"/>
        </w:rPr>
        <w:t>;</w:t>
      </w:r>
    </w:p>
    <w:p w14:paraId="540C8A29" w14:textId="159D6C07" w:rsidR="009A18C4" w:rsidRPr="009A18C4" w:rsidRDefault="00D4064F" w:rsidP="006F39A0">
      <w:pPr>
        <w:pStyle w:val="af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9A18C4">
        <w:rPr>
          <w:sz w:val="28"/>
          <w:szCs w:val="28"/>
        </w:rPr>
        <w:t> </w:t>
      </w:r>
      <w:r w:rsidR="009A18C4" w:rsidRPr="009A18C4">
        <w:rPr>
          <w:b/>
          <w:sz w:val="28"/>
          <w:szCs w:val="28"/>
        </w:rPr>
        <w:t xml:space="preserve">Стрижень </w:t>
      </w:r>
      <w:r w:rsidR="009A18C4" w:rsidRPr="009A18C4">
        <w:rPr>
          <w:sz w:val="28"/>
          <w:szCs w:val="28"/>
        </w:rPr>
        <w:t>м.</w:t>
      </w:r>
      <w:r w:rsidRPr="009A18C4">
        <w:rPr>
          <w:sz w:val="28"/>
          <w:szCs w:val="28"/>
        </w:rPr>
        <w:t> </w:t>
      </w:r>
      <w:r w:rsidR="009A18C4" w:rsidRPr="009A18C4">
        <w:rPr>
          <w:sz w:val="28"/>
          <w:szCs w:val="28"/>
        </w:rPr>
        <w:t xml:space="preserve">Чернігів </w:t>
      </w:r>
      <w:r w:rsidR="00D84041" w:rsidRPr="00D84041">
        <w:rPr>
          <w:sz w:val="28"/>
          <w:szCs w:val="28"/>
        </w:rPr>
        <w:t xml:space="preserve">– </w:t>
      </w:r>
      <w:r w:rsidR="009A18C4" w:rsidRPr="009A18C4">
        <w:rPr>
          <w:sz w:val="28"/>
          <w:szCs w:val="28"/>
        </w:rPr>
        <w:t>нікель і його сполуки, хром загальний;</w:t>
      </w:r>
    </w:p>
    <w:p w14:paraId="09CED2B0" w14:textId="420586F4" w:rsidR="006F39A0" w:rsidRPr="009A18C4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9A18C4">
        <w:rPr>
          <w:b/>
          <w:sz w:val="28"/>
          <w:szCs w:val="28"/>
        </w:rPr>
        <w:t>р. Снов</w:t>
      </w:r>
      <w:r w:rsidRPr="009A18C4">
        <w:rPr>
          <w:sz w:val="28"/>
          <w:szCs w:val="28"/>
        </w:rPr>
        <w:t xml:space="preserve"> с. </w:t>
      </w:r>
      <w:proofErr w:type="spellStart"/>
      <w:r w:rsidRPr="009A18C4">
        <w:rPr>
          <w:sz w:val="28"/>
          <w:szCs w:val="28"/>
        </w:rPr>
        <w:t>Сновянка</w:t>
      </w:r>
      <w:proofErr w:type="spellEnd"/>
      <w:r w:rsidR="009A18C4" w:rsidRPr="009A18C4">
        <w:rPr>
          <w:sz w:val="28"/>
          <w:szCs w:val="28"/>
        </w:rPr>
        <w:t xml:space="preserve"> </w:t>
      </w:r>
      <w:r w:rsidR="00014894" w:rsidRPr="009A18C4">
        <w:rPr>
          <w:sz w:val="28"/>
          <w:szCs w:val="28"/>
        </w:rPr>
        <w:t xml:space="preserve">– </w:t>
      </w:r>
      <w:proofErr w:type="spellStart"/>
      <w:r w:rsidR="009A18C4" w:rsidRPr="009A18C4">
        <w:rPr>
          <w:sz w:val="28"/>
          <w:szCs w:val="28"/>
        </w:rPr>
        <w:t>дихлор</w:t>
      </w:r>
      <w:proofErr w:type="spellEnd"/>
      <w:r w:rsidR="009A18C4" w:rsidRPr="009A18C4">
        <w:rPr>
          <w:sz w:val="28"/>
          <w:szCs w:val="28"/>
        </w:rPr>
        <w:t xml:space="preserve"> метан, нікель і його сполуки, </w:t>
      </w:r>
      <w:proofErr w:type="spellStart"/>
      <w:r w:rsidR="009A18C4" w:rsidRPr="009A18C4">
        <w:rPr>
          <w:sz w:val="28"/>
          <w:szCs w:val="28"/>
        </w:rPr>
        <w:t>мишяк</w:t>
      </w:r>
      <w:proofErr w:type="spellEnd"/>
      <w:r w:rsidR="009A18C4" w:rsidRPr="009A18C4">
        <w:rPr>
          <w:sz w:val="28"/>
          <w:szCs w:val="28"/>
        </w:rPr>
        <w:t>;</w:t>
      </w:r>
    </w:p>
    <w:p w14:paraId="2D35F0D8" w14:textId="2B517D33" w:rsidR="006F39A0" w:rsidRPr="009A18C4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9A18C4">
        <w:rPr>
          <w:b/>
          <w:sz w:val="28"/>
          <w:szCs w:val="28"/>
        </w:rPr>
        <w:lastRenderedPageBreak/>
        <w:t>р. Десна</w:t>
      </w:r>
      <w:r w:rsidRPr="009A18C4">
        <w:rPr>
          <w:sz w:val="28"/>
          <w:szCs w:val="28"/>
        </w:rPr>
        <w:t xml:space="preserve"> с. М</w:t>
      </w:r>
      <w:r w:rsidR="00083EC3" w:rsidRPr="009A18C4">
        <w:rPr>
          <w:sz w:val="28"/>
          <w:szCs w:val="28"/>
        </w:rPr>
        <w:t>але Устя</w:t>
      </w:r>
      <w:r w:rsidR="008748D2">
        <w:rPr>
          <w:sz w:val="28"/>
          <w:szCs w:val="28"/>
        </w:rPr>
        <w:t xml:space="preserve"> та </w:t>
      </w:r>
      <w:r w:rsidR="008748D2" w:rsidRPr="009A18C4">
        <w:rPr>
          <w:b/>
          <w:sz w:val="28"/>
          <w:szCs w:val="28"/>
        </w:rPr>
        <w:t>р. </w:t>
      </w:r>
      <w:proofErr w:type="spellStart"/>
      <w:r w:rsidR="008748D2" w:rsidRPr="009A18C4">
        <w:rPr>
          <w:b/>
          <w:sz w:val="28"/>
          <w:szCs w:val="28"/>
        </w:rPr>
        <w:t>Мена</w:t>
      </w:r>
      <w:proofErr w:type="spellEnd"/>
      <w:r w:rsidR="008748D2" w:rsidRPr="009A18C4">
        <w:rPr>
          <w:sz w:val="28"/>
          <w:szCs w:val="28"/>
        </w:rPr>
        <w:t xml:space="preserve"> м. </w:t>
      </w:r>
      <w:proofErr w:type="spellStart"/>
      <w:r w:rsidR="008748D2" w:rsidRPr="009A18C4">
        <w:rPr>
          <w:sz w:val="28"/>
          <w:szCs w:val="28"/>
        </w:rPr>
        <w:t>Мена</w:t>
      </w:r>
      <w:proofErr w:type="spellEnd"/>
      <w:r w:rsidR="008748D2" w:rsidRPr="009A18C4">
        <w:rPr>
          <w:sz w:val="28"/>
          <w:szCs w:val="28"/>
        </w:rPr>
        <w:t xml:space="preserve"> </w:t>
      </w:r>
      <w:r w:rsidR="00083EC3" w:rsidRPr="009A18C4">
        <w:rPr>
          <w:sz w:val="28"/>
          <w:szCs w:val="28"/>
        </w:rPr>
        <w:t xml:space="preserve">– </w:t>
      </w:r>
      <w:proofErr w:type="spellStart"/>
      <w:r w:rsidR="009A18C4" w:rsidRPr="009A18C4">
        <w:rPr>
          <w:sz w:val="28"/>
          <w:szCs w:val="28"/>
        </w:rPr>
        <w:t>дихлор</w:t>
      </w:r>
      <w:proofErr w:type="spellEnd"/>
      <w:r w:rsidR="009A18C4" w:rsidRPr="009A18C4">
        <w:rPr>
          <w:sz w:val="28"/>
          <w:szCs w:val="28"/>
        </w:rPr>
        <w:t xml:space="preserve"> метан</w:t>
      </w:r>
      <w:r w:rsidR="00D4064F">
        <w:rPr>
          <w:sz w:val="28"/>
          <w:szCs w:val="28"/>
        </w:rPr>
        <w:t>, нікель і його сполуки;</w:t>
      </w:r>
    </w:p>
    <w:p w14:paraId="5AE8E9FC" w14:textId="706FCBF1" w:rsidR="006F39A0" w:rsidRPr="00D4064F" w:rsidRDefault="009A18C4" w:rsidP="00515F9E">
      <w:pPr>
        <w:pStyle w:val="af5"/>
        <w:spacing w:before="100" w:beforeAutospacing="1"/>
        <w:ind w:left="0" w:firstLine="567"/>
        <w:jc w:val="both"/>
        <w:rPr>
          <w:sz w:val="28"/>
          <w:szCs w:val="28"/>
        </w:rPr>
      </w:pPr>
      <w:r w:rsidRPr="00D4064F">
        <w:rPr>
          <w:b/>
          <w:sz w:val="28"/>
          <w:szCs w:val="28"/>
        </w:rPr>
        <w:t>р. Білоус</w:t>
      </w:r>
      <w:r w:rsidRPr="00D4064F">
        <w:rPr>
          <w:sz w:val="28"/>
          <w:szCs w:val="28"/>
        </w:rPr>
        <w:t xml:space="preserve"> м.</w:t>
      </w:r>
      <w:r w:rsidR="00D4064F" w:rsidRPr="009A18C4">
        <w:rPr>
          <w:sz w:val="28"/>
          <w:szCs w:val="28"/>
        </w:rPr>
        <w:t> </w:t>
      </w:r>
      <w:r w:rsidRPr="00D4064F">
        <w:rPr>
          <w:sz w:val="28"/>
          <w:szCs w:val="28"/>
        </w:rPr>
        <w:t xml:space="preserve">Чернігів </w:t>
      </w:r>
      <w:r w:rsidR="00083EC3" w:rsidRPr="00D4064F">
        <w:rPr>
          <w:sz w:val="28"/>
          <w:szCs w:val="28"/>
        </w:rPr>
        <w:t>–</w:t>
      </w:r>
      <w:r w:rsidRPr="00D4064F">
        <w:rPr>
          <w:sz w:val="28"/>
          <w:szCs w:val="28"/>
        </w:rPr>
        <w:t xml:space="preserve"> </w:t>
      </w:r>
      <w:proofErr w:type="spellStart"/>
      <w:r w:rsidRPr="00D4064F">
        <w:rPr>
          <w:sz w:val="28"/>
          <w:szCs w:val="28"/>
        </w:rPr>
        <w:t>дихлор</w:t>
      </w:r>
      <w:proofErr w:type="spellEnd"/>
      <w:r w:rsidRPr="00D4064F">
        <w:rPr>
          <w:sz w:val="28"/>
          <w:szCs w:val="28"/>
        </w:rPr>
        <w:t xml:space="preserve"> метан</w:t>
      </w:r>
      <w:r w:rsidR="00083EC3" w:rsidRPr="00D4064F">
        <w:rPr>
          <w:sz w:val="28"/>
          <w:szCs w:val="28"/>
        </w:rPr>
        <w:t>.</w:t>
      </w:r>
    </w:p>
    <w:p w14:paraId="231C3AA6" w14:textId="5AC7ECD3" w:rsidR="00AD4C9E" w:rsidRPr="00DB4F1D" w:rsidRDefault="00AD4C9E" w:rsidP="00AD4C9E">
      <w:pPr>
        <w:spacing w:before="240"/>
        <w:ind w:firstLine="567"/>
        <w:jc w:val="both"/>
        <w:rPr>
          <w:sz w:val="28"/>
          <w:szCs w:val="28"/>
        </w:rPr>
      </w:pPr>
      <w:r w:rsidRPr="00AD4C9E">
        <w:rPr>
          <w:sz w:val="28"/>
          <w:szCs w:val="28"/>
        </w:rPr>
        <w:t xml:space="preserve">Лабораторією моніторингу вод та </w:t>
      </w:r>
      <w:proofErr w:type="spellStart"/>
      <w:r w:rsidRPr="00AD4C9E">
        <w:rPr>
          <w:sz w:val="28"/>
          <w:szCs w:val="28"/>
        </w:rPr>
        <w:t>грунтів</w:t>
      </w:r>
      <w:proofErr w:type="spellEnd"/>
      <w:r w:rsidRPr="00AD4C9E">
        <w:rPr>
          <w:sz w:val="28"/>
          <w:szCs w:val="28"/>
        </w:rPr>
        <w:t xml:space="preserve"> Деснянського БУВР 13 березня (в першому кварталі поточного року) проведено вимірювання показників складу та властивостей зворотних вод після очисних споруд комунального підприємства «</w:t>
      </w:r>
      <w:proofErr w:type="spellStart"/>
      <w:r w:rsidRPr="00AD4C9E">
        <w:rPr>
          <w:sz w:val="28"/>
          <w:szCs w:val="28"/>
        </w:rPr>
        <w:t>Козелецьводоканал</w:t>
      </w:r>
      <w:proofErr w:type="spellEnd"/>
      <w:r w:rsidRPr="00AD4C9E">
        <w:rPr>
          <w:sz w:val="28"/>
          <w:szCs w:val="28"/>
        </w:rPr>
        <w:t xml:space="preserve">» </w:t>
      </w:r>
      <w:proofErr w:type="spellStart"/>
      <w:r w:rsidRPr="00AD4C9E">
        <w:rPr>
          <w:sz w:val="28"/>
          <w:szCs w:val="28"/>
        </w:rPr>
        <w:t>Козелецької</w:t>
      </w:r>
      <w:proofErr w:type="spellEnd"/>
      <w:r w:rsidRPr="00AD4C9E">
        <w:rPr>
          <w:sz w:val="28"/>
          <w:szCs w:val="28"/>
        </w:rPr>
        <w:t xml:space="preserve"> селищної ради у створі </w:t>
      </w:r>
      <w:r w:rsidRPr="00AD4C9E">
        <w:rPr>
          <w:b/>
          <w:sz w:val="28"/>
          <w:szCs w:val="28"/>
        </w:rPr>
        <w:t>р. Остер.</w:t>
      </w:r>
      <w:r w:rsidRPr="00AD4C9E">
        <w:rPr>
          <w:sz w:val="28"/>
          <w:szCs w:val="28"/>
        </w:rPr>
        <w:t xml:space="preserve"> За результатами проведених досліджень зафіксовано незначне перевищення БСК</w:t>
      </w:r>
      <w:r w:rsidRPr="00AD4C9E">
        <w:rPr>
          <w:sz w:val="28"/>
          <w:szCs w:val="28"/>
          <w:vertAlign w:val="subscript"/>
        </w:rPr>
        <w:t>5</w:t>
      </w:r>
      <w:r w:rsidRPr="00AD4C9E">
        <w:rPr>
          <w:sz w:val="28"/>
          <w:szCs w:val="28"/>
        </w:rPr>
        <w:t xml:space="preserve"> – 3,1 ГДК. Вміст інших забруднювальних речовин, що визначались, не перевищував значення гранично допустимих концентрацій для задоволення питних, господарських-побутових та інших потреб населення.</w:t>
      </w:r>
    </w:p>
    <w:p w14:paraId="40AE1AA5" w14:textId="028DDDC4" w:rsidR="00515F9E" w:rsidRDefault="00515F9E" w:rsidP="00515F9E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Чернігівським обласним центром з гідрометеорології (ЦГМ) з</w:t>
      </w:r>
      <w:r w:rsidRPr="00515F9E">
        <w:rPr>
          <w:sz w:val="28"/>
          <w:szCs w:val="28"/>
        </w:rPr>
        <w:t>а програмою діагностичного та операційного моніторингу проводився відбі</w:t>
      </w:r>
      <w:r w:rsidR="005E035B">
        <w:rPr>
          <w:sz w:val="28"/>
          <w:szCs w:val="28"/>
        </w:rPr>
        <w:t>р проб води на</w:t>
      </w:r>
      <w:r w:rsidR="005E035B" w:rsidRPr="0051666C">
        <w:rPr>
          <w:sz w:val="28"/>
          <w:szCs w:val="28"/>
        </w:rPr>
        <w:t> </w:t>
      </w:r>
      <w:r w:rsidR="005E035B" w:rsidRPr="005E035B">
        <w:rPr>
          <w:b/>
          <w:sz w:val="28"/>
          <w:szCs w:val="28"/>
        </w:rPr>
        <w:t>річках Удай</w:t>
      </w:r>
      <w:r w:rsidR="005E035B">
        <w:rPr>
          <w:sz w:val="28"/>
          <w:szCs w:val="28"/>
        </w:rPr>
        <w:t xml:space="preserve"> – м.</w:t>
      </w:r>
      <w:r w:rsidR="005E035B" w:rsidRPr="0051666C">
        <w:rPr>
          <w:sz w:val="28"/>
          <w:szCs w:val="28"/>
        </w:rPr>
        <w:t> </w:t>
      </w:r>
      <w:r w:rsidRPr="00515F9E">
        <w:rPr>
          <w:sz w:val="28"/>
          <w:szCs w:val="28"/>
        </w:rPr>
        <w:t xml:space="preserve">Прилуки, </w:t>
      </w:r>
      <w:r w:rsidRPr="005E035B">
        <w:rPr>
          <w:b/>
          <w:sz w:val="28"/>
          <w:szCs w:val="28"/>
        </w:rPr>
        <w:t>Білоус</w:t>
      </w:r>
      <w:r w:rsidRPr="00515F9E">
        <w:rPr>
          <w:sz w:val="28"/>
          <w:szCs w:val="28"/>
        </w:rPr>
        <w:t xml:space="preserve">, </w:t>
      </w:r>
      <w:r w:rsidRPr="005E035B">
        <w:rPr>
          <w:b/>
          <w:sz w:val="28"/>
          <w:szCs w:val="28"/>
        </w:rPr>
        <w:t>Стрижень</w:t>
      </w:r>
      <w:r w:rsidRPr="00515F9E">
        <w:rPr>
          <w:sz w:val="28"/>
          <w:szCs w:val="28"/>
        </w:rPr>
        <w:t xml:space="preserve"> в </w:t>
      </w:r>
      <w:proofErr w:type="spellStart"/>
      <w:r w:rsidRPr="00515F9E">
        <w:rPr>
          <w:sz w:val="28"/>
          <w:szCs w:val="28"/>
        </w:rPr>
        <w:t>pайоні</w:t>
      </w:r>
      <w:proofErr w:type="spellEnd"/>
      <w:r w:rsidRPr="00515F9E">
        <w:rPr>
          <w:sz w:val="28"/>
          <w:szCs w:val="28"/>
        </w:rPr>
        <w:t xml:space="preserve"> м.</w:t>
      </w:r>
      <w:r w:rsidR="005E035B" w:rsidRPr="0051666C">
        <w:rPr>
          <w:sz w:val="28"/>
          <w:szCs w:val="28"/>
        </w:rPr>
        <w:t> </w:t>
      </w:r>
      <w:proofErr w:type="spellStart"/>
      <w:r w:rsidRPr="00515F9E">
        <w:rPr>
          <w:sz w:val="28"/>
          <w:szCs w:val="28"/>
        </w:rPr>
        <w:t>Чеpнігів</w:t>
      </w:r>
      <w:proofErr w:type="spellEnd"/>
      <w:r w:rsidRPr="00515F9E">
        <w:rPr>
          <w:sz w:val="28"/>
          <w:szCs w:val="28"/>
        </w:rPr>
        <w:t xml:space="preserve">, </w:t>
      </w:r>
      <w:proofErr w:type="spellStart"/>
      <w:r w:rsidRPr="005E035B">
        <w:rPr>
          <w:b/>
          <w:sz w:val="28"/>
          <w:szCs w:val="28"/>
        </w:rPr>
        <w:t>Мена</w:t>
      </w:r>
      <w:proofErr w:type="spellEnd"/>
      <w:r w:rsidRPr="00515F9E">
        <w:rPr>
          <w:sz w:val="28"/>
          <w:szCs w:val="28"/>
        </w:rPr>
        <w:t xml:space="preserve"> – м.</w:t>
      </w:r>
      <w:r w:rsidR="005E035B" w:rsidRPr="0051666C">
        <w:rPr>
          <w:sz w:val="28"/>
          <w:szCs w:val="28"/>
        </w:rPr>
        <w:t> </w:t>
      </w:r>
      <w:proofErr w:type="spellStart"/>
      <w:r w:rsidRPr="00515F9E">
        <w:rPr>
          <w:sz w:val="28"/>
          <w:szCs w:val="28"/>
        </w:rPr>
        <w:t>Мена</w:t>
      </w:r>
      <w:proofErr w:type="spellEnd"/>
      <w:r w:rsidRPr="00515F9E">
        <w:rPr>
          <w:sz w:val="28"/>
          <w:szCs w:val="28"/>
        </w:rPr>
        <w:t xml:space="preserve">, </w:t>
      </w:r>
      <w:r w:rsidRPr="005E035B">
        <w:rPr>
          <w:b/>
          <w:sz w:val="28"/>
          <w:szCs w:val="28"/>
        </w:rPr>
        <w:t>Остер</w:t>
      </w:r>
      <w:r w:rsidRPr="00515F9E">
        <w:rPr>
          <w:sz w:val="28"/>
          <w:szCs w:val="28"/>
        </w:rPr>
        <w:t xml:space="preserve"> – селище Козелець, </w:t>
      </w:r>
      <w:r w:rsidRPr="005E035B">
        <w:rPr>
          <w:b/>
          <w:sz w:val="28"/>
          <w:szCs w:val="28"/>
        </w:rPr>
        <w:t>Снов</w:t>
      </w:r>
      <w:r w:rsidRPr="00515F9E">
        <w:rPr>
          <w:sz w:val="28"/>
          <w:szCs w:val="28"/>
        </w:rPr>
        <w:t xml:space="preserve"> – с.</w:t>
      </w:r>
      <w:r w:rsidR="005E035B" w:rsidRPr="0051666C">
        <w:rPr>
          <w:sz w:val="28"/>
          <w:szCs w:val="28"/>
        </w:rPr>
        <w:t> </w:t>
      </w:r>
      <w:proofErr w:type="spellStart"/>
      <w:r w:rsidRPr="00515F9E">
        <w:rPr>
          <w:sz w:val="28"/>
          <w:szCs w:val="28"/>
        </w:rPr>
        <w:t>Снов’янка</w:t>
      </w:r>
      <w:proofErr w:type="spellEnd"/>
      <w:r w:rsidRPr="00515F9E">
        <w:rPr>
          <w:sz w:val="28"/>
          <w:szCs w:val="28"/>
        </w:rPr>
        <w:t xml:space="preserve">. </w:t>
      </w:r>
    </w:p>
    <w:p w14:paraId="6B9CA0C6" w14:textId="1C785E45" w:rsid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>Аналіз першого дня за визначенням вмісту розчиненого у воді кисню, біохімічного</w:t>
      </w:r>
      <w:r w:rsidR="005E035B">
        <w:rPr>
          <w:sz w:val="28"/>
          <w:szCs w:val="28"/>
        </w:rPr>
        <w:t xml:space="preserve"> споживання кисню за 5 діб (БСК</w:t>
      </w:r>
      <w:r w:rsidR="005E035B">
        <w:rPr>
          <w:sz w:val="28"/>
          <w:szCs w:val="28"/>
          <w:vertAlign w:val="subscript"/>
        </w:rPr>
        <w:t>5</w:t>
      </w:r>
      <w:r w:rsidRPr="00515F9E">
        <w:rPr>
          <w:sz w:val="28"/>
          <w:szCs w:val="28"/>
        </w:rPr>
        <w:t>), кислотністю (</w:t>
      </w:r>
      <w:proofErr w:type="spellStart"/>
      <w:r w:rsidRPr="00515F9E">
        <w:rPr>
          <w:sz w:val="28"/>
          <w:szCs w:val="28"/>
        </w:rPr>
        <w:t>рН</w:t>
      </w:r>
      <w:proofErr w:type="spellEnd"/>
      <w:r w:rsidRPr="00515F9E">
        <w:rPr>
          <w:sz w:val="28"/>
          <w:szCs w:val="28"/>
        </w:rPr>
        <w:t xml:space="preserve">), за електропровідністю, температурою води річок </w:t>
      </w:r>
      <w:proofErr w:type="spellStart"/>
      <w:r w:rsidRPr="00515F9E">
        <w:rPr>
          <w:sz w:val="28"/>
          <w:szCs w:val="28"/>
        </w:rPr>
        <w:t>пpоводився</w:t>
      </w:r>
      <w:proofErr w:type="spellEnd"/>
      <w:r w:rsidRPr="00515F9E">
        <w:rPr>
          <w:sz w:val="28"/>
          <w:szCs w:val="28"/>
        </w:rPr>
        <w:t xml:space="preserve"> Чернігівським ЦГМ та ЦГО 4, 9, 10, 11 квітня. </w:t>
      </w:r>
    </w:p>
    <w:p w14:paraId="5236C69D" w14:textId="69B413C9" w:rsidR="00515F9E" w:rsidRDefault="00515F9E" w:rsidP="00737E65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>Аналіз води за іншими фізико-х</w:t>
      </w:r>
      <w:r w:rsidR="002F16EE">
        <w:rPr>
          <w:sz w:val="28"/>
          <w:szCs w:val="28"/>
        </w:rPr>
        <w:t>імічними показниками проводився</w:t>
      </w:r>
      <w:r w:rsidRPr="00515F9E">
        <w:rPr>
          <w:sz w:val="28"/>
          <w:szCs w:val="28"/>
        </w:rPr>
        <w:t xml:space="preserve"> в лабораторії спостережень за </w:t>
      </w:r>
      <w:r w:rsidR="00737E65">
        <w:rPr>
          <w:sz w:val="28"/>
          <w:szCs w:val="28"/>
        </w:rPr>
        <w:t>забрудненням поверхневих вод Центральної геофізичної обсерваторії імені Бориса Срезневського (</w:t>
      </w:r>
      <w:r w:rsidR="00737E65" w:rsidRPr="007E1BD5">
        <w:rPr>
          <w:sz w:val="28"/>
          <w:szCs w:val="28"/>
        </w:rPr>
        <w:t>ЦГО</w:t>
      </w:r>
      <w:r w:rsidR="00737E65">
        <w:rPr>
          <w:sz w:val="28"/>
          <w:szCs w:val="28"/>
        </w:rPr>
        <w:t>)</w:t>
      </w:r>
      <w:r w:rsidR="00737E65" w:rsidRPr="007E1BD5">
        <w:rPr>
          <w:sz w:val="28"/>
          <w:szCs w:val="28"/>
        </w:rPr>
        <w:t>.</w:t>
      </w:r>
    </w:p>
    <w:p w14:paraId="54B9B5AF" w14:textId="2BFDAE71" w:rsid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>За даними спостережень кисневий режим у більшості річок області був задовіль</w:t>
      </w:r>
      <w:r w:rsidR="005E035B">
        <w:rPr>
          <w:sz w:val="28"/>
          <w:szCs w:val="28"/>
        </w:rPr>
        <w:t>ний і становив 3,68 – 14,40 мгО</w:t>
      </w:r>
      <w:r w:rsidR="005E035B">
        <w:rPr>
          <w:sz w:val="28"/>
          <w:szCs w:val="28"/>
          <w:vertAlign w:val="subscript"/>
        </w:rPr>
        <w:t>2</w:t>
      </w:r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Pr="00515F9E">
        <w:rPr>
          <w:sz w:val="28"/>
          <w:szCs w:val="28"/>
        </w:rPr>
        <w:t>. Деяке зниження розчиненого у воді</w:t>
      </w:r>
      <w:r w:rsidR="00CD2AD1">
        <w:rPr>
          <w:sz w:val="28"/>
          <w:szCs w:val="28"/>
        </w:rPr>
        <w:t xml:space="preserve"> кисню до величин 3,68</w:t>
      </w:r>
      <w:r w:rsidR="00CD2AD1" w:rsidRPr="0051666C">
        <w:rPr>
          <w:sz w:val="28"/>
          <w:szCs w:val="28"/>
        </w:rPr>
        <w:t> </w:t>
      </w:r>
      <w:r w:rsidR="005E035B">
        <w:rPr>
          <w:sz w:val="28"/>
          <w:szCs w:val="28"/>
        </w:rPr>
        <w:t>мгО</w:t>
      </w:r>
      <w:r w:rsidR="005E035B">
        <w:rPr>
          <w:sz w:val="28"/>
          <w:szCs w:val="28"/>
          <w:vertAlign w:val="subscript"/>
        </w:rPr>
        <w:t>2</w:t>
      </w:r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="005E035B">
        <w:rPr>
          <w:sz w:val="28"/>
          <w:szCs w:val="28"/>
        </w:rPr>
        <w:t xml:space="preserve"> </w:t>
      </w:r>
      <w:proofErr w:type="spellStart"/>
      <w:r w:rsidR="005E035B">
        <w:rPr>
          <w:sz w:val="28"/>
          <w:szCs w:val="28"/>
        </w:rPr>
        <w:t>відмічено</w:t>
      </w:r>
      <w:proofErr w:type="spellEnd"/>
      <w:r w:rsidR="005E035B">
        <w:rPr>
          <w:sz w:val="28"/>
          <w:szCs w:val="28"/>
        </w:rPr>
        <w:t xml:space="preserve"> у воді </w:t>
      </w:r>
      <w:r w:rsidR="005E035B" w:rsidRPr="00CD2AD1">
        <w:rPr>
          <w:b/>
          <w:sz w:val="28"/>
          <w:szCs w:val="28"/>
        </w:rPr>
        <w:t>р. </w:t>
      </w:r>
      <w:r w:rsidRPr="00CD2AD1">
        <w:rPr>
          <w:b/>
          <w:sz w:val="28"/>
          <w:szCs w:val="28"/>
        </w:rPr>
        <w:t>Удай</w:t>
      </w:r>
      <w:r w:rsidRPr="00515F9E">
        <w:rPr>
          <w:sz w:val="28"/>
          <w:szCs w:val="28"/>
        </w:rPr>
        <w:t xml:space="preserve"> у створі</w:t>
      </w:r>
      <w:r w:rsidR="005E035B">
        <w:rPr>
          <w:sz w:val="28"/>
          <w:szCs w:val="28"/>
        </w:rPr>
        <w:t xml:space="preserve"> нижче м.</w:t>
      </w:r>
      <w:r w:rsidR="005E035B" w:rsidRPr="0051666C">
        <w:rPr>
          <w:sz w:val="28"/>
          <w:szCs w:val="28"/>
        </w:rPr>
        <w:t> </w:t>
      </w:r>
      <w:r w:rsidR="005E035B">
        <w:rPr>
          <w:sz w:val="28"/>
          <w:szCs w:val="28"/>
        </w:rPr>
        <w:t>Прилуки.</w:t>
      </w:r>
    </w:p>
    <w:p w14:paraId="22D2A2C3" w14:textId="7F9561A1" w:rsid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 xml:space="preserve">У квітні концентрації </w:t>
      </w:r>
      <w:proofErr w:type="spellStart"/>
      <w:r w:rsidRPr="00515F9E">
        <w:rPr>
          <w:sz w:val="28"/>
          <w:szCs w:val="28"/>
        </w:rPr>
        <w:t>сполук</w:t>
      </w:r>
      <w:proofErr w:type="spellEnd"/>
      <w:r w:rsidRPr="00515F9E">
        <w:rPr>
          <w:sz w:val="28"/>
          <w:szCs w:val="28"/>
        </w:rPr>
        <w:t xml:space="preserve"> нітрогену амонійного знаходил</w:t>
      </w:r>
      <w:r w:rsidR="005E035B">
        <w:rPr>
          <w:sz w:val="28"/>
          <w:szCs w:val="28"/>
        </w:rPr>
        <w:t>ись в діапазоні від 0,15</w:t>
      </w:r>
      <w:r w:rsidR="00CD2AD1" w:rsidRPr="0051666C">
        <w:rPr>
          <w:sz w:val="28"/>
          <w:szCs w:val="28"/>
        </w:rPr>
        <w:t> </w:t>
      </w:r>
      <w:proofErr w:type="spellStart"/>
      <w:r w:rsidR="005E035B">
        <w:rPr>
          <w:sz w:val="28"/>
          <w:szCs w:val="28"/>
        </w:rPr>
        <w:t>мгN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="005E035B">
        <w:rPr>
          <w:sz w:val="28"/>
          <w:szCs w:val="28"/>
        </w:rPr>
        <w:t xml:space="preserve"> до 0,52</w:t>
      </w:r>
      <w:r w:rsidR="00CD2AD1" w:rsidRPr="0051666C">
        <w:rPr>
          <w:sz w:val="28"/>
          <w:szCs w:val="28"/>
        </w:rPr>
        <w:t> </w:t>
      </w:r>
      <w:proofErr w:type="spellStart"/>
      <w:r w:rsidR="005E035B">
        <w:rPr>
          <w:sz w:val="28"/>
          <w:szCs w:val="28"/>
        </w:rPr>
        <w:t>мгN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Pr="00515F9E">
        <w:rPr>
          <w:sz w:val="28"/>
          <w:szCs w:val="28"/>
        </w:rPr>
        <w:t xml:space="preserve"> . Найбільші значення зафіксовані у нижньому та у вер</w:t>
      </w:r>
      <w:r w:rsidR="005E035B">
        <w:rPr>
          <w:sz w:val="28"/>
          <w:szCs w:val="28"/>
        </w:rPr>
        <w:t xml:space="preserve">хньому створах </w:t>
      </w:r>
      <w:r w:rsidR="005E035B" w:rsidRPr="00CD2AD1">
        <w:rPr>
          <w:b/>
          <w:sz w:val="28"/>
          <w:szCs w:val="28"/>
        </w:rPr>
        <w:t>р. Удай</w:t>
      </w:r>
      <w:r w:rsidR="005E035B">
        <w:rPr>
          <w:sz w:val="28"/>
          <w:szCs w:val="28"/>
        </w:rPr>
        <w:t xml:space="preserve"> – м.</w:t>
      </w:r>
      <w:r w:rsidR="005E035B" w:rsidRPr="0051666C">
        <w:rPr>
          <w:sz w:val="28"/>
          <w:szCs w:val="28"/>
        </w:rPr>
        <w:t> </w:t>
      </w:r>
      <w:r w:rsidRPr="00515F9E">
        <w:rPr>
          <w:sz w:val="28"/>
          <w:szCs w:val="28"/>
        </w:rPr>
        <w:t>Пр</w:t>
      </w:r>
      <w:r w:rsidR="005E035B">
        <w:rPr>
          <w:sz w:val="28"/>
          <w:szCs w:val="28"/>
        </w:rPr>
        <w:t xml:space="preserve">илуки, які досягали 0,52 </w:t>
      </w:r>
      <w:proofErr w:type="spellStart"/>
      <w:r w:rsidR="005E035B">
        <w:rPr>
          <w:sz w:val="28"/>
          <w:szCs w:val="28"/>
        </w:rPr>
        <w:t>мгN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="005E035B">
        <w:rPr>
          <w:sz w:val="28"/>
          <w:szCs w:val="28"/>
        </w:rPr>
        <w:t xml:space="preserve"> та 0,47 </w:t>
      </w:r>
      <w:proofErr w:type="spellStart"/>
      <w:r w:rsidR="005E035B">
        <w:rPr>
          <w:sz w:val="28"/>
          <w:szCs w:val="28"/>
        </w:rPr>
        <w:t>мгN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Pr="00515F9E">
        <w:rPr>
          <w:sz w:val="28"/>
          <w:szCs w:val="28"/>
        </w:rPr>
        <w:t xml:space="preserve"> відповідно. </w:t>
      </w:r>
    </w:p>
    <w:p w14:paraId="68EFEB34" w14:textId="5BEB7F4C" w:rsidR="00515F9E" w:rsidRDefault="00CD2AD1" w:rsidP="00515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пунктах </w:t>
      </w:r>
      <w:r w:rsidRPr="00CD2AD1">
        <w:rPr>
          <w:b/>
          <w:sz w:val="28"/>
          <w:szCs w:val="28"/>
        </w:rPr>
        <w:t>річок </w:t>
      </w:r>
      <w:r w:rsidR="005E035B" w:rsidRPr="00CD2AD1">
        <w:rPr>
          <w:b/>
          <w:sz w:val="28"/>
          <w:szCs w:val="28"/>
        </w:rPr>
        <w:t>Білоус</w:t>
      </w:r>
      <w:r w:rsidR="005E035B">
        <w:rPr>
          <w:sz w:val="28"/>
          <w:szCs w:val="28"/>
        </w:rPr>
        <w:t xml:space="preserve"> – м.</w:t>
      </w:r>
      <w:r w:rsidR="005E035B" w:rsidRPr="0051666C">
        <w:rPr>
          <w:sz w:val="28"/>
          <w:szCs w:val="28"/>
        </w:rPr>
        <w:t> </w:t>
      </w:r>
      <w:r w:rsidR="00515F9E" w:rsidRPr="00515F9E">
        <w:rPr>
          <w:sz w:val="28"/>
          <w:szCs w:val="28"/>
        </w:rPr>
        <w:t xml:space="preserve">Чернігів, </w:t>
      </w:r>
      <w:r w:rsidR="00515F9E" w:rsidRPr="00CD2AD1">
        <w:rPr>
          <w:b/>
          <w:sz w:val="28"/>
          <w:szCs w:val="28"/>
        </w:rPr>
        <w:t>Стрижень</w:t>
      </w:r>
      <w:r w:rsidR="00515F9E" w:rsidRPr="00515F9E">
        <w:rPr>
          <w:sz w:val="28"/>
          <w:szCs w:val="28"/>
        </w:rPr>
        <w:t xml:space="preserve"> </w:t>
      </w:r>
      <w:r w:rsidR="00166638" w:rsidRPr="009A18C4">
        <w:rPr>
          <w:sz w:val="28"/>
          <w:szCs w:val="28"/>
        </w:rPr>
        <w:t xml:space="preserve">– </w:t>
      </w:r>
      <w:r w:rsidR="00515F9E" w:rsidRPr="00515F9E">
        <w:rPr>
          <w:sz w:val="28"/>
          <w:szCs w:val="28"/>
        </w:rPr>
        <w:t>м.</w:t>
      </w:r>
      <w:r w:rsidR="005E035B" w:rsidRPr="0051666C">
        <w:rPr>
          <w:sz w:val="28"/>
          <w:szCs w:val="28"/>
        </w:rPr>
        <w:t> </w:t>
      </w:r>
      <w:proofErr w:type="spellStart"/>
      <w:r w:rsidR="00515F9E" w:rsidRPr="00515F9E">
        <w:rPr>
          <w:sz w:val="28"/>
          <w:szCs w:val="28"/>
        </w:rPr>
        <w:t>Чеpнігів</w:t>
      </w:r>
      <w:proofErr w:type="spellEnd"/>
      <w:r w:rsidR="00515F9E" w:rsidRPr="00515F9E">
        <w:rPr>
          <w:sz w:val="28"/>
          <w:szCs w:val="28"/>
        </w:rPr>
        <w:t xml:space="preserve">, </w:t>
      </w:r>
      <w:r w:rsidR="00515F9E" w:rsidRPr="00CD2AD1">
        <w:rPr>
          <w:b/>
          <w:sz w:val="28"/>
          <w:szCs w:val="28"/>
        </w:rPr>
        <w:t>Остер</w:t>
      </w:r>
      <w:r w:rsidR="00515F9E" w:rsidRPr="00515F9E">
        <w:rPr>
          <w:sz w:val="28"/>
          <w:szCs w:val="28"/>
        </w:rPr>
        <w:t xml:space="preserve"> – </w:t>
      </w:r>
      <w:proofErr w:type="spellStart"/>
      <w:r w:rsidR="00515F9E" w:rsidRPr="00515F9E">
        <w:rPr>
          <w:sz w:val="28"/>
          <w:szCs w:val="28"/>
        </w:rPr>
        <w:t>сел</w:t>
      </w:r>
      <w:proofErr w:type="spellEnd"/>
      <w:r w:rsidR="00515F9E" w:rsidRPr="00515F9E">
        <w:rPr>
          <w:sz w:val="28"/>
          <w:szCs w:val="28"/>
        </w:rPr>
        <w:t>.</w:t>
      </w:r>
      <w:r w:rsidR="005E035B" w:rsidRPr="0051666C">
        <w:rPr>
          <w:sz w:val="28"/>
          <w:szCs w:val="28"/>
        </w:rPr>
        <w:t> </w:t>
      </w:r>
      <w:r w:rsidR="00515F9E" w:rsidRPr="00515F9E">
        <w:rPr>
          <w:sz w:val="28"/>
          <w:szCs w:val="28"/>
        </w:rPr>
        <w:t xml:space="preserve">Козелець </w:t>
      </w:r>
      <w:proofErr w:type="spellStart"/>
      <w:r w:rsidR="00515F9E" w:rsidRPr="00515F9E">
        <w:rPr>
          <w:sz w:val="28"/>
          <w:szCs w:val="28"/>
        </w:rPr>
        <w:t>відмічено</w:t>
      </w:r>
      <w:proofErr w:type="spellEnd"/>
      <w:r w:rsidR="00515F9E" w:rsidRPr="00515F9E">
        <w:rPr>
          <w:sz w:val="28"/>
          <w:szCs w:val="28"/>
        </w:rPr>
        <w:t xml:space="preserve"> підвищення концентрацій за сполуками нітрогену </w:t>
      </w:r>
      <w:proofErr w:type="spellStart"/>
      <w:r w:rsidR="00515F9E" w:rsidRPr="00515F9E">
        <w:rPr>
          <w:sz w:val="28"/>
          <w:szCs w:val="28"/>
        </w:rPr>
        <w:t>нітритного</w:t>
      </w:r>
      <w:proofErr w:type="spellEnd"/>
      <w:r w:rsidR="00515F9E" w:rsidRPr="00515F9E">
        <w:rPr>
          <w:sz w:val="28"/>
          <w:szCs w:val="28"/>
        </w:rPr>
        <w:t xml:space="preserve"> до 0,047; 0</w:t>
      </w:r>
      <w:r w:rsidR="005E035B">
        <w:rPr>
          <w:sz w:val="28"/>
          <w:szCs w:val="28"/>
        </w:rPr>
        <w:t xml:space="preserve">,022; 0,021 </w:t>
      </w:r>
      <w:proofErr w:type="spellStart"/>
      <w:r w:rsidR="005E035B">
        <w:rPr>
          <w:sz w:val="28"/>
          <w:szCs w:val="28"/>
        </w:rPr>
        <w:t>мгN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="00515F9E" w:rsidRPr="00515F9E">
        <w:rPr>
          <w:sz w:val="28"/>
          <w:szCs w:val="28"/>
        </w:rPr>
        <w:t xml:space="preserve"> відповідно. </w:t>
      </w:r>
    </w:p>
    <w:p w14:paraId="380310B9" w14:textId="722DC394" w:rsid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 xml:space="preserve">Інтервал коливань концентрацій </w:t>
      </w:r>
      <w:proofErr w:type="spellStart"/>
      <w:r w:rsidRPr="00515F9E">
        <w:rPr>
          <w:sz w:val="28"/>
          <w:szCs w:val="28"/>
        </w:rPr>
        <w:t>сполук</w:t>
      </w:r>
      <w:proofErr w:type="spellEnd"/>
      <w:r w:rsidRPr="00515F9E">
        <w:rPr>
          <w:sz w:val="28"/>
          <w:szCs w:val="28"/>
        </w:rPr>
        <w:t xml:space="preserve"> нітрогену нітратно</w:t>
      </w:r>
      <w:r w:rsidR="005E035B">
        <w:rPr>
          <w:sz w:val="28"/>
          <w:szCs w:val="28"/>
        </w:rPr>
        <w:t>го становив 0,021 - 0,26</w:t>
      </w:r>
      <w:r w:rsidR="00CD2AD1" w:rsidRPr="0051666C">
        <w:rPr>
          <w:sz w:val="28"/>
          <w:szCs w:val="28"/>
        </w:rPr>
        <w:t> </w:t>
      </w:r>
      <w:proofErr w:type="spellStart"/>
      <w:r w:rsidR="005E035B">
        <w:rPr>
          <w:sz w:val="28"/>
          <w:szCs w:val="28"/>
        </w:rPr>
        <w:t>мгN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Pr="00515F9E">
        <w:rPr>
          <w:sz w:val="28"/>
          <w:szCs w:val="28"/>
        </w:rPr>
        <w:t>. Найбільш висока концентрація спостерігал</w:t>
      </w:r>
      <w:r w:rsidR="005E035B">
        <w:rPr>
          <w:sz w:val="28"/>
          <w:szCs w:val="28"/>
        </w:rPr>
        <w:t xml:space="preserve">ась у пункті </w:t>
      </w:r>
      <w:r w:rsidR="005E035B" w:rsidRPr="00CD2AD1">
        <w:rPr>
          <w:b/>
          <w:sz w:val="28"/>
          <w:szCs w:val="28"/>
        </w:rPr>
        <w:t>р. Удай</w:t>
      </w:r>
      <w:r w:rsidR="005E035B">
        <w:rPr>
          <w:sz w:val="28"/>
          <w:szCs w:val="28"/>
        </w:rPr>
        <w:t xml:space="preserve"> – нижче м.</w:t>
      </w:r>
      <w:r w:rsidR="005E035B" w:rsidRPr="0051666C">
        <w:rPr>
          <w:sz w:val="28"/>
          <w:szCs w:val="28"/>
        </w:rPr>
        <w:t> </w:t>
      </w:r>
      <w:r w:rsidR="00826BC9">
        <w:rPr>
          <w:sz w:val="28"/>
          <w:szCs w:val="28"/>
        </w:rPr>
        <w:t>Прилуки.</w:t>
      </w:r>
    </w:p>
    <w:p w14:paraId="5EFEB64F" w14:textId="256E2188" w:rsid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>Показники хімічного споживання кисню (ХСК) змінювали</w:t>
      </w:r>
      <w:r w:rsidR="005E035B">
        <w:rPr>
          <w:sz w:val="28"/>
          <w:szCs w:val="28"/>
        </w:rPr>
        <w:t>сь від 26,20 до 70,60</w:t>
      </w:r>
      <w:r w:rsidR="005E035B" w:rsidRPr="0051666C">
        <w:rPr>
          <w:sz w:val="28"/>
          <w:szCs w:val="28"/>
        </w:rPr>
        <w:t> </w:t>
      </w:r>
      <w:proofErr w:type="spellStart"/>
      <w:r w:rsidR="005E035B">
        <w:rPr>
          <w:sz w:val="28"/>
          <w:szCs w:val="28"/>
        </w:rPr>
        <w:t>мгО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Pr="00515F9E">
        <w:rPr>
          <w:sz w:val="28"/>
          <w:szCs w:val="28"/>
        </w:rPr>
        <w:t>. Максимальна разо</w:t>
      </w:r>
      <w:r w:rsidR="005E035B">
        <w:rPr>
          <w:sz w:val="28"/>
          <w:szCs w:val="28"/>
        </w:rPr>
        <w:t xml:space="preserve">ва величина відмічена у воді </w:t>
      </w:r>
      <w:r w:rsidR="005E035B" w:rsidRPr="00CD2AD1">
        <w:rPr>
          <w:b/>
          <w:sz w:val="28"/>
          <w:szCs w:val="28"/>
        </w:rPr>
        <w:t>р. </w:t>
      </w:r>
      <w:r w:rsidRPr="00CD2AD1">
        <w:rPr>
          <w:b/>
          <w:sz w:val="28"/>
          <w:szCs w:val="28"/>
        </w:rPr>
        <w:t>Удай</w:t>
      </w:r>
      <w:r w:rsidRPr="00515F9E">
        <w:rPr>
          <w:sz w:val="28"/>
          <w:szCs w:val="28"/>
        </w:rPr>
        <w:t xml:space="preserve"> нижче м.</w:t>
      </w:r>
      <w:r w:rsidR="005E035B" w:rsidRPr="0051666C">
        <w:rPr>
          <w:sz w:val="28"/>
          <w:szCs w:val="28"/>
        </w:rPr>
        <w:t> </w:t>
      </w:r>
      <w:r w:rsidR="00317673">
        <w:rPr>
          <w:sz w:val="28"/>
          <w:szCs w:val="28"/>
        </w:rPr>
        <w:t>Прилуки.</w:t>
      </w:r>
    </w:p>
    <w:p w14:paraId="2A14C8BC" w14:textId="2A081246" w:rsid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 xml:space="preserve">Діапазон біохімічного споживання кисню </w:t>
      </w:r>
      <w:r w:rsidR="005E035B">
        <w:rPr>
          <w:sz w:val="28"/>
          <w:szCs w:val="28"/>
        </w:rPr>
        <w:t>(БСК</w:t>
      </w:r>
      <w:r w:rsidR="005E035B">
        <w:rPr>
          <w:sz w:val="28"/>
          <w:szCs w:val="28"/>
          <w:vertAlign w:val="subscript"/>
        </w:rPr>
        <w:t>5</w:t>
      </w:r>
      <w:r w:rsidR="00317673">
        <w:rPr>
          <w:sz w:val="28"/>
          <w:szCs w:val="28"/>
        </w:rPr>
        <w:t>) становив 1,10</w:t>
      </w:r>
      <w:r w:rsidR="00317673" w:rsidRPr="0051666C">
        <w:rPr>
          <w:sz w:val="28"/>
          <w:szCs w:val="28"/>
        </w:rPr>
        <w:t> </w:t>
      </w:r>
      <w:r w:rsidR="005E035B">
        <w:rPr>
          <w:sz w:val="28"/>
          <w:szCs w:val="28"/>
        </w:rPr>
        <w:t>- 5,28</w:t>
      </w:r>
      <w:r w:rsidR="00317673" w:rsidRPr="0051666C">
        <w:rPr>
          <w:sz w:val="28"/>
          <w:szCs w:val="28"/>
        </w:rPr>
        <w:t> </w:t>
      </w:r>
      <w:r w:rsidR="005E035B">
        <w:rPr>
          <w:sz w:val="28"/>
          <w:szCs w:val="28"/>
        </w:rPr>
        <w:t>мгО</w:t>
      </w:r>
      <w:r w:rsidR="005E035B">
        <w:rPr>
          <w:sz w:val="28"/>
          <w:szCs w:val="28"/>
          <w:vertAlign w:val="subscript"/>
        </w:rPr>
        <w:t>2</w:t>
      </w:r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="00317673">
        <w:rPr>
          <w:sz w:val="28"/>
          <w:szCs w:val="28"/>
        </w:rPr>
        <w:t xml:space="preserve">. </w:t>
      </w:r>
      <w:r w:rsidRPr="00515F9E">
        <w:rPr>
          <w:sz w:val="28"/>
          <w:szCs w:val="28"/>
        </w:rPr>
        <w:t>Найбільше значення зафіксовано у пун</w:t>
      </w:r>
      <w:r>
        <w:rPr>
          <w:sz w:val="28"/>
          <w:szCs w:val="28"/>
        </w:rPr>
        <w:t xml:space="preserve">кті </w:t>
      </w:r>
      <w:r w:rsidRPr="00CD2AD1">
        <w:rPr>
          <w:b/>
          <w:sz w:val="28"/>
          <w:szCs w:val="28"/>
        </w:rPr>
        <w:t>р.</w:t>
      </w:r>
      <w:r w:rsidR="005E035B" w:rsidRPr="00CD2AD1">
        <w:rPr>
          <w:b/>
          <w:sz w:val="28"/>
          <w:szCs w:val="28"/>
        </w:rPr>
        <w:t> </w:t>
      </w:r>
      <w:r w:rsidRPr="00CD2AD1">
        <w:rPr>
          <w:b/>
          <w:sz w:val="28"/>
          <w:szCs w:val="28"/>
        </w:rPr>
        <w:t>Остер</w:t>
      </w:r>
      <w:r>
        <w:rPr>
          <w:sz w:val="28"/>
          <w:szCs w:val="28"/>
        </w:rPr>
        <w:t xml:space="preserve"> – селище Козелець.</w:t>
      </w:r>
    </w:p>
    <w:p w14:paraId="2AC34A91" w14:textId="45DF834D" w:rsidR="00515F9E" w:rsidRPr="00515F9E" w:rsidRDefault="00515F9E" w:rsidP="00515F9E">
      <w:pPr>
        <w:ind w:firstLine="567"/>
        <w:jc w:val="both"/>
        <w:rPr>
          <w:sz w:val="28"/>
          <w:szCs w:val="28"/>
        </w:rPr>
      </w:pPr>
      <w:r w:rsidRPr="00515F9E">
        <w:rPr>
          <w:sz w:val="28"/>
          <w:szCs w:val="28"/>
        </w:rPr>
        <w:t xml:space="preserve">Концентрації </w:t>
      </w:r>
      <w:proofErr w:type="spellStart"/>
      <w:r w:rsidRPr="00515F9E">
        <w:rPr>
          <w:sz w:val="28"/>
          <w:szCs w:val="28"/>
        </w:rPr>
        <w:t>сполук</w:t>
      </w:r>
      <w:proofErr w:type="spellEnd"/>
      <w:r w:rsidRPr="00515F9E">
        <w:rPr>
          <w:sz w:val="28"/>
          <w:szCs w:val="28"/>
        </w:rPr>
        <w:t xml:space="preserve"> фосфору загально</w:t>
      </w:r>
      <w:r w:rsidR="005E035B">
        <w:rPr>
          <w:sz w:val="28"/>
          <w:szCs w:val="28"/>
        </w:rPr>
        <w:t>го змінювались від 0,080</w:t>
      </w:r>
      <w:r w:rsidR="00CD2AD1" w:rsidRPr="0051666C">
        <w:rPr>
          <w:sz w:val="28"/>
          <w:szCs w:val="28"/>
        </w:rPr>
        <w:t> </w:t>
      </w:r>
      <w:proofErr w:type="spellStart"/>
      <w:r w:rsidR="005E035B">
        <w:rPr>
          <w:sz w:val="28"/>
          <w:szCs w:val="28"/>
        </w:rPr>
        <w:t>мгР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Pr="00515F9E">
        <w:rPr>
          <w:sz w:val="28"/>
          <w:szCs w:val="28"/>
        </w:rPr>
        <w:t xml:space="preserve"> (</w:t>
      </w:r>
      <w:r w:rsidRPr="00CD2AD1">
        <w:rPr>
          <w:b/>
          <w:sz w:val="28"/>
          <w:szCs w:val="28"/>
        </w:rPr>
        <w:t>р.</w:t>
      </w:r>
      <w:r w:rsidR="005E035B" w:rsidRPr="00CD2AD1">
        <w:rPr>
          <w:b/>
          <w:sz w:val="28"/>
          <w:szCs w:val="28"/>
        </w:rPr>
        <w:t> Стрижень</w:t>
      </w:r>
      <w:r w:rsidR="005E035B">
        <w:rPr>
          <w:sz w:val="28"/>
          <w:szCs w:val="28"/>
        </w:rPr>
        <w:t xml:space="preserve"> – м.</w:t>
      </w:r>
      <w:r w:rsidR="005E035B" w:rsidRPr="0051666C">
        <w:rPr>
          <w:sz w:val="28"/>
          <w:szCs w:val="28"/>
        </w:rPr>
        <w:t> </w:t>
      </w:r>
      <w:r w:rsidR="005E035B">
        <w:rPr>
          <w:sz w:val="28"/>
          <w:szCs w:val="28"/>
        </w:rPr>
        <w:t xml:space="preserve">Чернігів) до 0,718 </w:t>
      </w:r>
      <w:proofErr w:type="spellStart"/>
      <w:r w:rsidR="005E035B">
        <w:rPr>
          <w:sz w:val="28"/>
          <w:szCs w:val="28"/>
        </w:rPr>
        <w:t>мгР</w:t>
      </w:r>
      <w:proofErr w:type="spellEnd"/>
      <w:r w:rsidR="005E035B">
        <w:rPr>
          <w:sz w:val="28"/>
          <w:szCs w:val="28"/>
        </w:rPr>
        <w:t>/дм</w:t>
      </w:r>
      <w:r w:rsidR="005E035B">
        <w:rPr>
          <w:sz w:val="28"/>
          <w:szCs w:val="28"/>
          <w:vertAlign w:val="superscript"/>
        </w:rPr>
        <w:t>3</w:t>
      </w:r>
      <w:r w:rsidR="005E035B">
        <w:rPr>
          <w:sz w:val="28"/>
          <w:szCs w:val="28"/>
        </w:rPr>
        <w:t xml:space="preserve"> (</w:t>
      </w:r>
      <w:r w:rsidR="005E035B" w:rsidRPr="00CD2AD1">
        <w:rPr>
          <w:b/>
          <w:sz w:val="28"/>
          <w:szCs w:val="28"/>
        </w:rPr>
        <w:t>р. Удай</w:t>
      </w:r>
      <w:r w:rsidR="005E035B">
        <w:rPr>
          <w:sz w:val="28"/>
          <w:szCs w:val="28"/>
        </w:rPr>
        <w:t xml:space="preserve"> нижче м.</w:t>
      </w:r>
      <w:r w:rsidR="005E035B" w:rsidRPr="0051666C">
        <w:rPr>
          <w:sz w:val="28"/>
          <w:szCs w:val="28"/>
        </w:rPr>
        <w:t> </w:t>
      </w:r>
      <w:r w:rsidRPr="00515F9E">
        <w:rPr>
          <w:sz w:val="28"/>
          <w:szCs w:val="28"/>
        </w:rPr>
        <w:t>Прилуки).</w:t>
      </w:r>
    </w:p>
    <w:p w14:paraId="0D848C9C" w14:textId="4B53231C" w:rsidR="0008196E" w:rsidRPr="0051666C" w:rsidRDefault="006822D3" w:rsidP="005F5E28">
      <w:pPr>
        <w:pStyle w:val="31"/>
        <w:spacing w:before="240"/>
        <w:rPr>
          <w:sz w:val="28"/>
          <w:szCs w:val="28"/>
        </w:rPr>
      </w:pPr>
      <w:r w:rsidRPr="00150607">
        <w:rPr>
          <w:sz w:val="28"/>
          <w:szCs w:val="28"/>
        </w:rPr>
        <w:lastRenderedPageBreak/>
        <w:t xml:space="preserve">За інформацією </w:t>
      </w:r>
      <w:r w:rsidR="005438C7" w:rsidRPr="00150607">
        <w:rPr>
          <w:sz w:val="28"/>
          <w:szCs w:val="28"/>
        </w:rPr>
        <w:t xml:space="preserve">комунального підприємства </w:t>
      </w:r>
      <w:r w:rsidR="00B938BE" w:rsidRPr="00150607">
        <w:rPr>
          <w:sz w:val="28"/>
          <w:szCs w:val="28"/>
        </w:rPr>
        <w:t>«</w:t>
      </w:r>
      <w:proofErr w:type="spellStart"/>
      <w:r w:rsidR="00B938BE" w:rsidRPr="00150607">
        <w:rPr>
          <w:sz w:val="28"/>
          <w:szCs w:val="28"/>
        </w:rPr>
        <w:t>Чернігівводоканал</w:t>
      </w:r>
      <w:proofErr w:type="spellEnd"/>
      <w:r w:rsidR="00B938BE" w:rsidRPr="00150607">
        <w:rPr>
          <w:sz w:val="28"/>
          <w:szCs w:val="28"/>
        </w:rPr>
        <w:t>» Чернігівської міської ради</w:t>
      </w:r>
      <w:r w:rsidR="00E61A5D" w:rsidRPr="00150607">
        <w:rPr>
          <w:sz w:val="28"/>
          <w:szCs w:val="28"/>
        </w:rPr>
        <w:t xml:space="preserve">, </w:t>
      </w:r>
      <w:r w:rsidR="00B938BE" w:rsidRPr="00150607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B26E18" w:rsidRPr="00150607">
        <w:rPr>
          <w:sz w:val="28"/>
          <w:szCs w:val="28"/>
        </w:rPr>
        <w:t xml:space="preserve">в </w:t>
      </w:r>
      <w:r w:rsidR="00150607" w:rsidRPr="00150607">
        <w:rPr>
          <w:sz w:val="28"/>
          <w:szCs w:val="28"/>
        </w:rPr>
        <w:t>квітні</w:t>
      </w:r>
      <w:r w:rsidR="008F5C6B" w:rsidRPr="00150607">
        <w:rPr>
          <w:sz w:val="28"/>
          <w:szCs w:val="28"/>
        </w:rPr>
        <w:t xml:space="preserve"> </w:t>
      </w:r>
      <w:r w:rsidR="00B938BE" w:rsidRPr="00150607">
        <w:rPr>
          <w:sz w:val="28"/>
          <w:szCs w:val="28"/>
        </w:rPr>
        <w:t xml:space="preserve">проводилися дослідження води </w:t>
      </w:r>
      <w:r w:rsidR="0036761E" w:rsidRPr="00150607">
        <w:rPr>
          <w:b/>
          <w:sz w:val="28"/>
          <w:szCs w:val="28"/>
        </w:rPr>
        <w:t>р.</w:t>
      </w:r>
      <w:r w:rsidR="00415ECD" w:rsidRPr="00150607">
        <w:rPr>
          <w:sz w:val="28"/>
          <w:szCs w:val="28"/>
        </w:rPr>
        <w:t> </w:t>
      </w:r>
      <w:r w:rsidR="00B938BE" w:rsidRPr="00150607">
        <w:rPr>
          <w:b/>
          <w:sz w:val="28"/>
          <w:szCs w:val="28"/>
        </w:rPr>
        <w:t>Десна</w:t>
      </w:r>
      <w:r w:rsidR="00B938BE" w:rsidRPr="00150607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150607" w:rsidRPr="00150607">
        <w:rPr>
          <w:sz w:val="28"/>
          <w:szCs w:val="28"/>
        </w:rPr>
        <w:t>7</w:t>
      </w:r>
      <w:r w:rsidR="00381B85" w:rsidRPr="00150607">
        <w:rPr>
          <w:sz w:val="28"/>
          <w:szCs w:val="28"/>
        </w:rPr>
        <w:t>,</w:t>
      </w:r>
      <w:r w:rsidR="00150607" w:rsidRPr="00150607">
        <w:rPr>
          <w:sz w:val="28"/>
          <w:szCs w:val="28"/>
        </w:rPr>
        <w:t>58</w:t>
      </w:r>
      <w:r w:rsidR="00E403C7" w:rsidRPr="00150607">
        <w:rPr>
          <w:sz w:val="28"/>
          <w:szCs w:val="28"/>
        </w:rPr>
        <w:t>-</w:t>
      </w:r>
      <w:r w:rsidR="00E732B5" w:rsidRPr="00150607">
        <w:rPr>
          <w:sz w:val="28"/>
          <w:szCs w:val="28"/>
        </w:rPr>
        <w:t>7</w:t>
      </w:r>
      <w:r w:rsidR="00381B85" w:rsidRPr="00150607">
        <w:rPr>
          <w:sz w:val="28"/>
          <w:szCs w:val="28"/>
        </w:rPr>
        <w:t>,</w:t>
      </w:r>
      <w:r w:rsidR="00150607" w:rsidRPr="00150607">
        <w:rPr>
          <w:sz w:val="28"/>
          <w:szCs w:val="28"/>
        </w:rPr>
        <w:t>52</w:t>
      </w:r>
      <w:r w:rsidRPr="00150607">
        <w:rPr>
          <w:sz w:val="28"/>
          <w:szCs w:val="28"/>
        </w:rPr>
        <w:t> </w:t>
      </w:r>
      <w:r w:rsidR="00B938BE" w:rsidRPr="00150607">
        <w:rPr>
          <w:sz w:val="28"/>
          <w:szCs w:val="28"/>
        </w:rPr>
        <w:t>мгО</w:t>
      </w:r>
      <w:r w:rsidR="00B938BE" w:rsidRPr="00150607">
        <w:rPr>
          <w:sz w:val="28"/>
          <w:szCs w:val="28"/>
          <w:vertAlign w:val="subscript"/>
        </w:rPr>
        <w:t>2</w:t>
      </w:r>
      <w:r w:rsidR="00B938BE" w:rsidRPr="00150607">
        <w:rPr>
          <w:sz w:val="28"/>
          <w:szCs w:val="28"/>
        </w:rPr>
        <w:t>/дм</w:t>
      </w:r>
      <w:r w:rsidR="00BB6F24" w:rsidRPr="00150607">
        <w:rPr>
          <w:sz w:val="28"/>
          <w:szCs w:val="28"/>
          <w:vertAlign w:val="superscript"/>
        </w:rPr>
        <w:t>3</w:t>
      </w:r>
      <w:r w:rsidR="00595634" w:rsidRPr="00150607">
        <w:rPr>
          <w:sz w:val="28"/>
          <w:szCs w:val="28"/>
        </w:rPr>
        <w:t>.</w:t>
      </w:r>
      <w:r w:rsidR="00B938BE" w:rsidRPr="00150607">
        <w:rPr>
          <w:sz w:val="28"/>
          <w:szCs w:val="28"/>
        </w:rPr>
        <w:t xml:space="preserve"> В обох створах </w:t>
      </w:r>
      <w:r w:rsidR="006261C9" w:rsidRPr="00150607">
        <w:rPr>
          <w:sz w:val="28"/>
          <w:szCs w:val="28"/>
        </w:rPr>
        <w:t>відмічається підвищений</w:t>
      </w:r>
      <w:r w:rsidR="00B938BE" w:rsidRPr="00150607">
        <w:rPr>
          <w:sz w:val="28"/>
          <w:szCs w:val="28"/>
        </w:rPr>
        <w:t xml:space="preserve"> вміст заліза загального </w:t>
      </w:r>
      <w:r w:rsidR="00674854" w:rsidRPr="00150607">
        <w:rPr>
          <w:sz w:val="28"/>
          <w:szCs w:val="28"/>
        </w:rPr>
        <w:t>0</w:t>
      </w:r>
      <w:r w:rsidR="00150607" w:rsidRPr="00150607">
        <w:rPr>
          <w:sz w:val="28"/>
          <w:szCs w:val="28"/>
        </w:rPr>
        <w:t>,48</w:t>
      </w:r>
      <w:r w:rsidR="00E403C7" w:rsidRPr="00150607">
        <w:rPr>
          <w:sz w:val="28"/>
          <w:szCs w:val="28"/>
        </w:rPr>
        <w:t>-</w:t>
      </w:r>
      <w:r w:rsidR="006261C9" w:rsidRPr="00150607">
        <w:rPr>
          <w:sz w:val="28"/>
          <w:szCs w:val="28"/>
        </w:rPr>
        <w:t>0</w:t>
      </w:r>
      <w:r w:rsidR="00B938BE" w:rsidRPr="00150607">
        <w:rPr>
          <w:sz w:val="28"/>
          <w:szCs w:val="28"/>
        </w:rPr>
        <w:t>,</w:t>
      </w:r>
      <w:r w:rsidR="00150607" w:rsidRPr="00150607">
        <w:rPr>
          <w:sz w:val="28"/>
          <w:szCs w:val="28"/>
        </w:rPr>
        <w:t>50</w:t>
      </w:r>
      <w:r w:rsidR="00167D8B" w:rsidRPr="00150607">
        <w:rPr>
          <w:sz w:val="28"/>
          <w:szCs w:val="28"/>
        </w:rPr>
        <w:t> </w:t>
      </w:r>
      <w:r w:rsidR="006261C9" w:rsidRPr="00150607">
        <w:rPr>
          <w:sz w:val="28"/>
          <w:szCs w:val="28"/>
        </w:rPr>
        <w:t>мг/дм</w:t>
      </w:r>
      <w:r w:rsidR="006261C9" w:rsidRPr="00150607">
        <w:rPr>
          <w:sz w:val="28"/>
          <w:szCs w:val="28"/>
          <w:vertAlign w:val="superscript"/>
        </w:rPr>
        <w:t>3</w:t>
      </w:r>
      <w:r w:rsidR="008D3266" w:rsidRPr="00150607">
        <w:rPr>
          <w:sz w:val="28"/>
          <w:szCs w:val="28"/>
        </w:rPr>
        <w:t xml:space="preserve"> </w:t>
      </w:r>
      <w:r w:rsidR="006261C9" w:rsidRPr="00150607">
        <w:rPr>
          <w:sz w:val="28"/>
          <w:szCs w:val="28"/>
        </w:rPr>
        <w:t>(відповідно до створів)</w:t>
      </w:r>
      <w:r w:rsidR="002F0BB5" w:rsidRPr="00150607">
        <w:rPr>
          <w:sz w:val="28"/>
          <w:szCs w:val="28"/>
        </w:rPr>
        <w:t xml:space="preserve">. </w:t>
      </w:r>
      <w:r w:rsidR="00532210" w:rsidRPr="00150607">
        <w:rPr>
          <w:sz w:val="28"/>
          <w:szCs w:val="28"/>
        </w:rPr>
        <w:t xml:space="preserve">Вміст інших забруднюючих речовин які досліджувались, </w:t>
      </w:r>
      <w:r w:rsidR="008A16B7" w:rsidRPr="00150607">
        <w:rPr>
          <w:sz w:val="28"/>
          <w:szCs w:val="28"/>
        </w:rPr>
        <w:t xml:space="preserve">не </w:t>
      </w:r>
      <w:r w:rsidR="00AC440A" w:rsidRPr="00150607">
        <w:rPr>
          <w:sz w:val="28"/>
          <w:szCs w:val="28"/>
        </w:rPr>
        <w:t>перевищ</w:t>
      </w:r>
      <w:r w:rsidR="008A16B7" w:rsidRPr="00150607">
        <w:rPr>
          <w:sz w:val="28"/>
          <w:szCs w:val="28"/>
        </w:rPr>
        <w:t>ував</w:t>
      </w:r>
      <w:r w:rsidR="00AC440A" w:rsidRPr="00150607">
        <w:rPr>
          <w:sz w:val="28"/>
          <w:szCs w:val="28"/>
        </w:rPr>
        <w:t xml:space="preserve"> гранично до</w:t>
      </w:r>
      <w:r w:rsidR="00CA670C" w:rsidRPr="00150607">
        <w:rPr>
          <w:sz w:val="28"/>
          <w:szCs w:val="28"/>
        </w:rPr>
        <w:t>пустимих концентрацій для задоволення питних, господарсько-побутових та інших потреб населення</w:t>
      </w:r>
      <w:r w:rsidR="0051666C" w:rsidRPr="00150607">
        <w:rPr>
          <w:sz w:val="28"/>
          <w:szCs w:val="28"/>
        </w:rPr>
        <w:t>.</w:t>
      </w:r>
    </w:p>
    <w:p w14:paraId="26F378DC" w14:textId="7E9B8F66" w:rsidR="005438C7" w:rsidRPr="00515F9E" w:rsidRDefault="00150607" w:rsidP="009570F2">
      <w:pPr>
        <w:ind w:firstLine="567"/>
        <w:jc w:val="both"/>
        <w:rPr>
          <w:sz w:val="28"/>
          <w:szCs w:val="28"/>
          <w:highlight w:val="yellow"/>
        </w:rPr>
      </w:pPr>
      <w:r w:rsidRPr="00150607">
        <w:rPr>
          <w:sz w:val="28"/>
          <w:szCs w:val="28"/>
        </w:rPr>
        <w:t>Також, у квітні</w:t>
      </w:r>
      <w:r w:rsidR="00674854" w:rsidRPr="00150607">
        <w:rPr>
          <w:sz w:val="28"/>
          <w:szCs w:val="28"/>
        </w:rPr>
        <w:t xml:space="preserve"> 2024</w:t>
      </w:r>
      <w:r w:rsidR="009B20A2" w:rsidRPr="00150607">
        <w:rPr>
          <w:sz w:val="28"/>
          <w:szCs w:val="28"/>
        </w:rPr>
        <w:t xml:space="preserve"> року лабораторією досліджувалися гідрохімічні показники поверхневих вод </w:t>
      </w:r>
      <w:r w:rsidR="009B20A2" w:rsidRPr="00150607">
        <w:rPr>
          <w:b/>
          <w:sz w:val="28"/>
          <w:szCs w:val="28"/>
        </w:rPr>
        <w:t>р.</w:t>
      </w:r>
      <w:r w:rsidR="00432F47" w:rsidRPr="00150607">
        <w:rPr>
          <w:sz w:val="28"/>
          <w:szCs w:val="28"/>
        </w:rPr>
        <w:t> </w:t>
      </w:r>
      <w:r w:rsidR="009B20A2" w:rsidRPr="00150607">
        <w:rPr>
          <w:b/>
          <w:sz w:val="28"/>
          <w:szCs w:val="28"/>
        </w:rPr>
        <w:t>Білоус</w:t>
      </w:r>
      <w:r w:rsidR="009B20A2" w:rsidRPr="00150607">
        <w:rPr>
          <w:sz w:val="28"/>
          <w:szCs w:val="28"/>
        </w:rPr>
        <w:t xml:space="preserve"> у створах вище та нижче скиду з очисних споруд підприємства. Вміст розчиненого кисню за д</w:t>
      </w:r>
      <w:r w:rsidR="0019040E" w:rsidRPr="00150607">
        <w:rPr>
          <w:sz w:val="28"/>
          <w:szCs w:val="28"/>
        </w:rPr>
        <w:t>ани</w:t>
      </w:r>
      <w:r w:rsidR="00B12DB6" w:rsidRPr="00150607">
        <w:rPr>
          <w:sz w:val="28"/>
          <w:szCs w:val="28"/>
        </w:rPr>
        <w:t xml:space="preserve">й період в створах становив </w:t>
      </w:r>
      <w:r w:rsidRPr="00150607">
        <w:rPr>
          <w:sz w:val="28"/>
          <w:szCs w:val="28"/>
        </w:rPr>
        <w:t>7,</w:t>
      </w:r>
      <w:r w:rsidR="00147164">
        <w:rPr>
          <w:sz w:val="28"/>
          <w:szCs w:val="28"/>
        </w:rPr>
        <w:t>28</w:t>
      </w:r>
      <w:r w:rsidRPr="00150607">
        <w:rPr>
          <w:sz w:val="28"/>
          <w:szCs w:val="28"/>
        </w:rPr>
        <w:t>-7</w:t>
      </w:r>
      <w:r w:rsidR="00674854" w:rsidRPr="00150607">
        <w:rPr>
          <w:sz w:val="28"/>
          <w:szCs w:val="28"/>
        </w:rPr>
        <w:t>,</w:t>
      </w:r>
      <w:r w:rsidR="00147164">
        <w:rPr>
          <w:sz w:val="28"/>
          <w:szCs w:val="28"/>
        </w:rPr>
        <w:t>44</w:t>
      </w:r>
      <w:r w:rsidR="009B20A2" w:rsidRPr="00150607">
        <w:rPr>
          <w:sz w:val="28"/>
          <w:szCs w:val="28"/>
        </w:rPr>
        <w:t> мгО</w:t>
      </w:r>
      <w:r w:rsidR="009B20A2" w:rsidRPr="00150607">
        <w:rPr>
          <w:sz w:val="28"/>
          <w:szCs w:val="28"/>
          <w:vertAlign w:val="subscript"/>
        </w:rPr>
        <w:t>2</w:t>
      </w:r>
      <w:r w:rsidR="009B20A2" w:rsidRPr="00150607">
        <w:rPr>
          <w:sz w:val="28"/>
          <w:szCs w:val="28"/>
        </w:rPr>
        <w:t>/дм</w:t>
      </w:r>
      <w:r w:rsidR="009B20A2" w:rsidRPr="00150607">
        <w:rPr>
          <w:sz w:val="28"/>
          <w:szCs w:val="28"/>
          <w:vertAlign w:val="superscript"/>
        </w:rPr>
        <w:t>3</w:t>
      </w:r>
      <w:r w:rsidR="009B20A2" w:rsidRPr="00150607">
        <w:rPr>
          <w:sz w:val="28"/>
          <w:szCs w:val="28"/>
        </w:rPr>
        <w:t xml:space="preserve">. </w:t>
      </w:r>
      <w:r w:rsidR="00D11C26" w:rsidRPr="00CC78B6">
        <w:rPr>
          <w:sz w:val="28"/>
          <w:szCs w:val="28"/>
        </w:rPr>
        <w:t>В обох створах було з</w:t>
      </w:r>
      <w:r w:rsidR="009B20A2" w:rsidRPr="00CC78B6">
        <w:rPr>
          <w:sz w:val="28"/>
          <w:szCs w:val="28"/>
        </w:rPr>
        <w:t>афіксовано перевищення вміст</w:t>
      </w:r>
      <w:r w:rsidR="00E50CE0" w:rsidRPr="00CC78B6">
        <w:rPr>
          <w:sz w:val="28"/>
          <w:szCs w:val="28"/>
        </w:rPr>
        <w:t xml:space="preserve">у заліза загального </w:t>
      </w:r>
      <w:r w:rsidR="00CC78B6" w:rsidRPr="00CC78B6">
        <w:rPr>
          <w:sz w:val="28"/>
          <w:szCs w:val="28"/>
        </w:rPr>
        <w:t>0,46-0,50</w:t>
      </w:r>
      <w:r w:rsidR="00976E4F" w:rsidRPr="00CC78B6">
        <w:rPr>
          <w:sz w:val="28"/>
          <w:szCs w:val="28"/>
        </w:rPr>
        <w:t> мг/дм</w:t>
      </w:r>
      <w:r w:rsidR="00976E4F" w:rsidRPr="00CC78B6">
        <w:rPr>
          <w:sz w:val="28"/>
          <w:szCs w:val="28"/>
          <w:vertAlign w:val="superscript"/>
        </w:rPr>
        <w:t>3</w:t>
      </w:r>
      <w:r w:rsidR="00E732B5" w:rsidRPr="00CC78B6">
        <w:rPr>
          <w:sz w:val="28"/>
          <w:szCs w:val="28"/>
        </w:rPr>
        <w:t>. У створі нижче</w:t>
      </w:r>
      <w:r w:rsidR="00FB6D36" w:rsidRPr="00CC78B6">
        <w:rPr>
          <w:sz w:val="28"/>
          <w:szCs w:val="28"/>
        </w:rPr>
        <w:t xml:space="preserve"> скиду зафіксовано перевищення </w:t>
      </w:r>
      <w:r w:rsidR="00CC78B6" w:rsidRPr="00CC78B6">
        <w:rPr>
          <w:sz w:val="28"/>
          <w:szCs w:val="28"/>
        </w:rPr>
        <w:t>нітритів – 0,15</w:t>
      </w:r>
      <w:r w:rsidR="00E732B5" w:rsidRPr="00CC78B6">
        <w:rPr>
          <w:sz w:val="28"/>
          <w:szCs w:val="28"/>
        </w:rPr>
        <w:t> мгО</w:t>
      </w:r>
      <w:r w:rsidR="00E732B5" w:rsidRPr="00CC78B6">
        <w:rPr>
          <w:sz w:val="28"/>
          <w:szCs w:val="28"/>
          <w:vertAlign w:val="subscript"/>
        </w:rPr>
        <w:t>2</w:t>
      </w:r>
      <w:r w:rsidR="00E732B5" w:rsidRPr="00CC78B6">
        <w:rPr>
          <w:sz w:val="28"/>
          <w:szCs w:val="28"/>
        </w:rPr>
        <w:t>/дм</w:t>
      </w:r>
      <w:r w:rsidR="00E732B5" w:rsidRPr="00CC78B6">
        <w:rPr>
          <w:sz w:val="28"/>
          <w:szCs w:val="28"/>
          <w:vertAlign w:val="superscript"/>
        </w:rPr>
        <w:t>3</w:t>
      </w:r>
      <w:r w:rsidR="00E732B5" w:rsidRPr="00CC78B6">
        <w:rPr>
          <w:sz w:val="28"/>
          <w:szCs w:val="28"/>
        </w:rPr>
        <w:t xml:space="preserve">. </w:t>
      </w:r>
      <w:r w:rsidR="0022117F" w:rsidRPr="00CC78B6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5CCB0098" w14:textId="065D4209" w:rsidR="00613BEB" w:rsidRPr="00515F9E" w:rsidRDefault="009570F2" w:rsidP="00400164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6832F6">
        <w:rPr>
          <w:sz w:val="28"/>
          <w:szCs w:val="28"/>
        </w:rPr>
        <w:t xml:space="preserve">Лабораторією </w:t>
      </w:r>
      <w:r w:rsidR="005438C7" w:rsidRPr="006832F6">
        <w:rPr>
          <w:sz w:val="28"/>
          <w:szCs w:val="28"/>
        </w:rPr>
        <w:t xml:space="preserve">комунального підприємства </w:t>
      </w:r>
      <w:r w:rsidRPr="006832F6">
        <w:rPr>
          <w:sz w:val="28"/>
          <w:szCs w:val="28"/>
        </w:rPr>
        <w:t>«</w:t>
      </w:r>
      <w:proofErr w:type="spellStart"/>
      <w:r w:rsidRPr="006832F6">
        <w:rPr>
          <w:sz w:val="28"/>
          <w:szCs w:val="28"/>
        </w:rPr>
        <w:t>Теплокомуненерго</w:t>
      </w:r>
      <w:proofErr w:type="spellEnd"/>
      <w:r w:rsidRPr="006832F6">
        <w:rPr>
          <w:sz w:val="28"/>
          <w:szCs w:val="28"/>
        </w:rPr>
        <w:t xml:space="preserve">» </w:t>
      </w:r>
      <w:r w:rsidR="005438C7" w:rsidRPr="006832F6">
        <w:rPr>
          <w:sz w:val="28"/>
          <w:szCs w:val="28"/>
        </w:rPr>
        <w:t xml:space="preserve">Чернігівської міської ради </w:t>
      </w:r>
      <w:r w:rsidR="006832F6" w:rsidRPr="006832F6">
        <w:rPr>
          <w:sz w:val="28"/>
          <w:szCs w:val="28"/>
        </w:rPr>
        <w:t>30</w:t>
      </w:r>
      <w:r w:rsidR="006F7839">
        <w:rPr>
          <w:sz w:val="28"/>
          <w:szCs w:val="28"/>
        </w:rPr>
        <w:t xml:space="preserve"> </w:t>
      </w:r>
      <w:bookmarkStart w:id="1" w:name="_GoBack"/>
      <w:bookmarkEnd w:id="1"/>
      <w:r w:rsidR="006832F6" w:rsidRPr="006832F6">
        <w:rPr>
          <w:sz w:val="28"/>
          <w:szCs w:val="28"/>
        </w:rPr>
        <w:t>квітня</w:t>
      </w:r>
      <w:r w:rsidR="00B4062D" w:rsidRPr="006832F6">
        <w:rPr>
          <w:sz w:val="28"/>
          <w:szCs w:val="28"/>
        </w:rPr>
        <w:t xml:space="preserve"> 2024</w:t>
      </w:r>
      <w:r w:rsidRPr="006832F6">
        <w:rPr>
          <w:sz w:val="28"/>
          <w:szCs w:val="28"/>
        </w:rPr>
        <w:t xml:space="preserve"> року </w:t>
      </w:r>
      <w:r w:rsidR="005438C7" w:rsidRPr="006832F6">
        <w:rPr>
          <w:sz w:val="28"/>
          <w:szCs w:val="28"/>
        </w:rPr>
        <w:t>було досліджено поверхневі води</w:t>
      </w:r>
      <w:r w:rsidRPr="006832F6">
        <w:rPr>
          <w:sz w:val="28"/>
          <w:szCs w:val="28"/>
        </w:rPr>
        <w:t xml:space="preserve"> </w:t>
      </w:r>
      <w:r w:rsidRPr="006832F6">
        <w:rPr>
          <w:b/>
          <w:sz w:val="28"/>
          <w:szCs w:val="28"/>
        </w:rPr>
        <w:t>р. Десна</w:t>
      </w:r>
      <w:r w:rsidRPr="006832F6">
        <w:rPr>
          <w:sz w:val="28"/>
          <w:szCs w:val="28"/>
        </w:rPr>
        <w:t xml:space="preserve"> в створах: вище випуску №</w:t>
      </w:r>
      <w:r w:rsidR="00F823EF" w:rsidRPr="006832F6">
        <w:rPr>
          <w:sz w:val="28"/>
          <w:szCs w:val="28"/>
        </w:rPr>
        <w:t> </w:t>
      </w:r>
      <w:r w:rsidRPr="006832F6">
        <w:rPr>
          <w:sz w:val="28"/>
          <w:szCs w:val="28"/>
        </w:rPr>
        <w:t xml:space="preserve">1, вхід у </w:t>
      </w:r>
      <w:proofErr w:type="spellStart"/>
      <w:r w:rsidRPr="006832F6">
        <w:rPr>
          <w:sz w:val="28"/>
          <w:szCs w:val="28"/>
        </w:rPr>
        <w:t>водопідвідний</w:t>
      </w:r>
      <w:proofErr w:type="spellEnd"/>
      <w:r w:rsidRPr="006832F6">
        <w:rPr>
          <w:sz w:val="28"/>
          <w:szCs w:val="28"/>
        </w:rPr>
        <w:t xml:space="preserve"> канал, та нижче скидного каналу підприємства</w:t>
      </w:r>
      <w:r w:rsidR="005438C7" w:rsidRPr="006832F6">
        <w:rPr>
          <w:sz w:val="28"/>
          <w:szCs w:val="28"/>
        </w:rPr>
        <w:t xml:space="preserve">, </w:t>
      </w:r>
      <w:r w:rsidRPr="006832F6">
        <w:rPr>
          <w:sz w:val="28"/>
          <w:szCs w:val="28"/>
        </w:rPr>
        <w:t>в межах м</w:t>
      </w:r>
      <w:r w:rsidR="005438C7" w:rsidRPr="006832F6">
        <w:rPr>
          <w:sz w:val="28"/>
          <w:szCs w:val="28"/>
        </w:rPr>
        <w:t>іста</w:t>
      </w:r>
      <w:r w:rsidRPr="006832F6">
        <w:rPr>
          <w:sz w:val="28"/>
          <w:szCs w:val="28"/>
        </w:rPr>
        <w:t xml:space="preserve">. </w:t>
      </w:r>
      <w:r w:rsidR="007F24EA" w:rsidRPr="006832F6">
        <w:rPr>
          <w:sz w:val="28"/>
          <w:szCs w:val="28"/>
        </w:rPr>
        <w:t>В</w:t>
      </w:r>
      <w:r w:rsidRPr="006832F6">
        <w:rPr>
          <w:sz w:val="28"/>
          <w:szCs w:val="28"/>
        </w:rPr>
        <w:t>м</w:t>
      </w:r>
      <w:r w:rsidR="004A698E" w:rsidRPr="006832F6">
        <w:rPr>
          <w:sz w:val="28"/>
          <w:szCs w:val="28"/>
        </w:rPr>
        <w:t>іст</w:t>
      </w:r>
      <w:r w:rsidR="006832F6" w:rsidRPr="006832F6">
        <w:rPr>
          <w:sz w:val="28"/>
          <w:szCs w:val="28"/>
        </w:rPr>
        <w:t xml:space="preserve"> розчинного кисню на рівні 6,30-</w:t>
      </w:r>
      <w:r w:rsidR="009C06F3" w:rsidRPr="006832F6">
        <w:rPr>
          <w:sz w:val="28"/>
          <w:szCs w:val="28"/>
        </w:rPr>
        <w:t>6,59-</w:t>
      </w:r>
      <w:r w:rsidR="006832F6" w:rsidRPr="006832F6">
        <w:rPr>
          <w:sz w:val="28"/>
          <w:szCs w:val="28"/>
        </w:rPr>
        <w:t>6</w:t>
      </w:r>
      <w:r w:rsidR="00F3785D" w:rsidRPr="006832F6">
        <w:rPr>
          <w:sz w:val="28"/>
          <w:szCs w:val="28"/>
        </w:rPr>
        <w:t>,</w:t>
      </w:r>
      <w:r w:rsidR="006832F6" w:rsidRPr="006832F6">
        <w:rPr>
          <w:sz w:val="28"/>
          <w:szCs w:val="28"/>
        </w:rPr>
        <w:t>40</w:t>
      </w:r>
      <w:r w:rsidR="009C06F3">
        <w:rPr>
          <w:sz w:val="28"/>
          <w:szCs w:val="28"/>
        </w:rPr>
        <w:t xml:space="preserve"> </w:t>
      </w:r>
      <w:r w:rsidRPr="006832F6">
        <w:rPr>
          <w:sz w:val="28"/>
          <w:szCs w:val="28"/>
        </w:rPr>
        <w:t>мгО</w:t>
      </w:r>
      <w:r w:rsidRPr="006832F6">
        <w:rPr>
          <w:sz w:val="28"/>
          <w:szCs w:val="28"/>
          <w:vertAlign w:val="subscript"/>
        </w:rPr>
        <w:t>2</w:t>
      </w:r>
      <w:r w:rsidRPr="006832F6">
        <w:rPr>
          <w:sz w:val="28"/>
          <w:szCs w:val="28"/>
        </w:rPr>
        <w:t>/дм</w:t>
      </w:r>
      <w:r w:rsidRPr="006832F6">
        <w:rPr>
          <w:sz w:val="28"/>
          <w:szCs w:val="28"/>
          <w:vertAlign w:val="superscript"/>
        </w:rPr>
        <w:t>3</w:t>
      </w:r>
      <w:r w:rsidRPr="006832F6">
        <w:rPr>
          <w:sz w:val="28"/>
          <w:szCs w:val="28"/>
        </w:rPr>
        <w:t xml:space="preserve"> відповідно до створів</w:t>
      </w:r>
      <w:r w:rsidR="007F24EA" w:rsidRPr="006832F6">
        <w:rPr>
          <w:sz w:val="28"/>
          <w:szCs w:val="28"/>
        </w:rPr>
        <w:t>.</w:t>
      </w:r>
      <w:r w:rsidR="008A7AD5" w:rsidRPr="006832F6">
        <w:rPr>
          <w:sz w:val="28"/>
          <w:szCs w:val="28"/>
        </w:rPr>
        <w:t xml:space="preserve"> </w:t>
      </w:r>
      <w:r w:rsidR="00844A2A" w:rsidRPr="006832F6">
        <w:rPr>
          <w:sz w:val="28"/>
          <w:szCs w:val="28"/>
        </w:rPr>
        <w:t>В усі</w:t>
      </w:r>
      <w:r w:rsidR="00DE5CAA" w:rsidRPr="006832F6">
        <w:rPr>
          <w:sz w:val="28"/>
          <w:szCs w:val="28"/>
        </w:rPr>
        <w:t>х створах зафіксовано</w:t>
      </w:r>
      <w:r w:rsidR="00844A2A" w:rsidRPr="006832F6">
        <w:rPr>
          <w:sz w:val="28"/>
          <w:szCs w:val="28"/>
        </w:rPr>
        <w:t xml:space="preserve"> </w:t>
      </w:r>
      <w:r w:rsidR="00ED1F4D" w:rsidRPr="006832F6">
        <w:rPr>
          <w:sz w:val="28"/>
          <w:szCs w:val="28"/>
        </w:rPr>
        <w:t xml:space="preserve">підвищений </w:t>
      </w:r>
      <w:r w:rsidR="00844A2A" w:rsidRPr="006832F6">
        <w:rPr>
          <w:sz w:val="28"/>
          <w:szCs w:val="28"/>
        </w:rPr>
        <w:t xml:space="preserve">вміст </w:t>
      </w:r>
      <w:r w:rsidR="006832F6" w:rsidRPr="006832F6">
        <w:rPr>
          <w:sz w:val="28"/>
          <w:szCs w:val="28"/>
        </w:rPr>
        <w:t>ХСК на рівні 43</w:t>
      </w:r>
      <w:r w:rsidR="00F3785D" w:rsidRPr="006832F6">
        <w:rPr>
          <w:sz w:val="28"/>
          <w:szCs w:val="28"/>
        </w:rPr>
        <w:t>,</w:t>
      </w:r>
      <w:r w:rsidR="006832F6" w:rsidRPr="006832F6">
        <w:rPr>
          <w:sz w:val="28"/>
          <w:szCs w:val="28"/>
        </w:rPr>
        <w:t>60-43,80-44,00</w:t>
      </w:r>
      <w:r w:rsidR="00ED1F4D" w:rsidRPr="006832F6">
        <w:rPr>
          <w:sz w:val="28"/>
          <w:szCs w:val="28"/>
        </w:rPr>
        <w:t> </w:t>
      </w:r>
      <w:r w:rsidR="008A7AD5" w:rsidRPr="006832F6">
        <w:rPr>
          <w:sz w:val="28"/>
          <w:szCs w:val="28"/>
        </w:rPr>
        <w:t>мг/дм</w:t>
      </w:r>
      <w:r w:rsidR="00F3785D" w:rsidRPr="006832F6">
        <w:rPr>
          <w:sz w:val="28"/>
          <w:szCs w:val="28"/>
          <w:vertAlign w:val="superscript"/>
        </w:rPr>
        <w:t>3</w:t>
      </w:r>
      <w:r w:rsidR="00F3785D" w:rsidRPr="006832F6">
        <w:rPr>
          <w:sz w:val="28"/>
          <w:szCs w:val="28"/>
        </w:rPr>
        <w:t>.</w:t>
      </w:r>
      <w:r w:rsidR="00ED1F4D" w:rsidRPr="006832F6">
        <w:rPr>
          <w:sz w:val="28"/>
          <w:szCs w:val="28"/>
        </w:rPr>
        <w:t xml:space="preserve"> </w:t>
      </w:r>
      <w:r w:rsidR="0022117F" w:rsidRPr="006832F6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задоволення питних, господарських-побутових та інших потреб населення.</w:t>
      </w:r>
    </w:p>
    <w:p w14:paraId="0E976329" w14:textId="7FEC3D85" w:rsidR="00B16A9B" w:rsidRPr="00515F9E" w:rsidRDefault="00B16A9B" w:rsidP="00B16A9B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9E49A6">
        <w:rPr>
          <w:b/>
          <w:sz w:val="28"/>
          <w:szCs w:val="28"/>
        </w:rPr>
        <w:t>р. Удай.</w:t>
      </w:r>
      <w:r w:rsidRPr="009E49A6">
        <w:rPr>
          <w:sz w:val="28"/>
          <w:szCs w:val="28"/>
        </w:rPr>
        <w:t xml:space="preserve"> Комунальним підприємством «</w:t>
      </w:r>
      <w:proofErr w:type="spellStart"/>
      <w:r w:rsidRPr="009E49A6">
        <w:rPr>
          <w:sz w:val="28"/>
          <w:szCs w:val="28"/>
        </w:rPr>
        <w:t>Прилукитепловодопостачання</w:t>
      </w:r>
      <w:proofErr w:type="spellEnd"/>
      <w:r w:rsidRPr="009E49A6">
        <w:rPr>
          <w:sz w:val="28"/>
          <w:szCs w:val="28"/>
        </w:rPr>
        <w:t xml:space="preserve">» Прилуцької міської ради </w:t>
      </w:r>
      <w:r w:rsidR="009E49A6" w:rsidRPr="009E49A6">
        <w:rPr>
          <w:sz w:val="28"/>
          <w:szCs w:val="28"/>
        </w:rPr>
        <w:t>в квітні</w:t>
      </w:r>
      <w:r w:rsidR="00175096" w:rsidRPr="009E49A6">
        <w:rPr>
          <w:sz w:val="28"/>
          <w:szCs w:val="28"/>
        </w:rPr>
        <w:t xml:space="preserve"> місяці поточного року </w:t>
      </w:r>
      <w:r w:rsidRPr="009E49A6">
        <w:rPr>
          <w:sz w:val="28"/>
          <w:szCs w:val="28"/>
        </w:rPr>
        <w:t>було досліджено на гідрохімію водойм</w:t>
      </w:r>
      <w:r w:rsidR="00175096" w:rsidRPr="009E49A6">
        <w:rPr>
          <w:sz w:val="28"/>
          <w:szCs w:val="28"/>
        </w:rPr>
        <w:t>у</w:t>
      </w:r>
      <w:r w:rsidRPr="009E49A6">
        <w:rPr>
          <w:sz w:val="28"/>
          <w:szCs w:val="28"/>
        </w:rPr>
        <w:t xml:space="preserve"> вище та нижче скиду з очисних споруд підприємства (м. Прилуки Прилуцького району). Вм</w:t>
      </w:r>
      <w:r w:rsidR="009E49A6" w:rsidRPr="009E49A6">
        <w:rPr>
          <w:sz w:val="28"/>
          <w:szCs w:val="28"/>
        </w:rPr>
        <w:t>іст розчиненого кисню становив 6,26</w:t>
      </w:r>
      <w:r w:rsidRPr="009E49A6">
        <w:rPr>
          <w:sz w:val="28"/>
          <w:szCs w:val="28"/>
        </w:rPr>
        <w:t>-</w:t>
      </w:r>
      <w:r w:rsidR="009E49A6" w:rsidRPr="009E49A6">
        <w:rPr>
          <w:sz w:val="28"/>
          <w:szCs w:val="28"/>
        </w:rPr>
        <w:t>6,73</w:t>
      </w:r>
      <w:r w:rsidRPr="009E49A6">
        <w:rPr>
          <w:sz w:val="28"/>
          <w:szCs w:val="28"/>
        </w:rPr>
        <w:t> мгО</w:t>
      </w:r>
      <w:r w:rsidRPr="009E49A6">
        <w:rPr>
          <w:sz w:val="28"/>
          <w:szCs w:val="28"/>
          <w:vertAlign w:val="subscript"/>
        </w:rPr>
        <w:t>2</w:t>
      </w:r>
      <w:r w:rsidRPr="009E49A6">
        <w:rPr>
          <w:sz w:val="28"/>
          <w:szCs w:val="28"/>
        </w:rPr>
        <w:t>/дм</w:t>
      </w:r>
      <w:r w:rsidRPr="009E49A6">
        <w:rPr>
          <w:sz w:val="28"/>
          <w:szCs w:val="28"/>
          <w:vertAlign w:val="superscript"/>
        </w:rPr>
        <w:t>3</w:t>
      </w:r>
      <w:r w:rsidRPr="009E49A6">
        <w:rPr>
          <w:sz w:val="28"/>
          <w:szCs w:val="28"/>
        </w:rPr>
        <w:t>. В створах зафіксовано перевищен</w:t>
      </w:r>
      <w:r w:rsidR="009E49A6" w:rsidRPr="009E49A6">
        <w:rPr>
          <w:sz w:val="28"/>
          <w:szCs w:val="28"/>
        </w:rPr>
        <w:t>ня вмісту заліза загального 0,2-0,22</w:t>
      </w:r>
      <w:r w:rsidRPr="009E49A6">
        <w:rPr>
          <w:sz w:val="28"/>
          <w:szCs w:val="28"/>
        </w:rPr>
        <w:t> мг/дм</w:t>
      </w:r>
      <w:r w:rsidRPr="009E49A6">
        <w:rPr>
          <w:sz w:val="28"/>
          <w:szCs w:val="28"/>
          <w:vertAlign w:val="superscript"/>
        </w:rPr>
        <w:t>3</w:t>
      </w:r>
      <w:r w:rsidR="00605235" w:rsidRPr="009E49A6">
        <w:rPr>
          <w:sz w:val="28"/>
          <w:szCs w:val="28"/>
        </w:rPr>
        <w:t xml:space="preserve">, </w:t>
      </w:r>
      <w:r w:rsidRPr="009E49A6">
        <w:rPr>
          <w:sz w:val="28"/>
          <w:szCs w:val="28"/>
        </w:rPr>
        <w:t>відповідно до створів</w:t>
      </w:r>
      <w:r w:rsidR="00605235" w:rsidRPr="009E49A6">
        <w:rPr>
          <w:sz w:val="28"/>
          <w:szCs w:val="28"/>
        </w:rPr>
        <w:t>.</w:t>
      </w:r>
      <w:bookmarkStart w:id="2" w:name="_Hlk161755057"/>
      <w:bookmarkStart w:id="3" w:name="_Hlk161755691"/>
      <w:r w:rsidR="00605235" w:rsidRPr="009E49A6">
        <w:rPr>
          <w:sz w:val="28"/>
          <w:szCs w:val="28"/>
        </w:rPr>
        <w:t xml:space="preserve"> </w:t>
      </w:r>
      <w:r w:rsidRPr="009E49A6">
        <w:rPr>
          <w:sz w:val="28"/>
          <w:szCs w:val="28"/>
        </w:rPr>
        <w:t xml:space="preserve">Вміст інших забруднювальних речовин, </w:t>
      </w:r>
      <w:bookmarkEnd w:id="2"/>
      <w:r w:rsidRPr="009E49A6">
        <w:rPr>
          <w:sz w:val="28"/>
          <w:szCs w:val="28"/>
        </w:rPr>
        <w:t>що визначались, не перевищував значення гранично допустимих концентрацій для водойм рибогосподарського призначення.</w:t>
      </w:r>
      <w:bookmarkEnd w:id="3"/>
    </w:p>
    <w:p w14:paraId="785333A8" w14:textId="30BD7510" w:rsidR="00B938BE" w:rsidRPr="00515F9E" w:rsidRDefault="00B938BE" w:rsidP="00F67B0C">
      <w:pPr>
        <w:ind w:firstLine="567"/>
        <w:jc w:val="both"/>
        <w:rPr>
          <w:sz w:val="28"/>
          <w:szCs w:val="28"/>
          <w:highlight w:val="yellow"/>
        </w:rPr>
      </w:pPr>
      <w:r w:rsidRPr="002A4262">
        <w:rPr>
          <w:b/>
          <w:sz w:val="28"/>
          <w:szCs w:val="28"/>
        </w:rPr>
        <w:t>р. </w:t>
      </w:r>
      <w:proofErr w:type="spellStart"/>
      <w:r w:rsidRPr="002A4262">
        <w:rPr>
          <w:b/>
          <w:sz w:val="28"/>
          <w:szCs w:val="28"/>
        </w:rPr>
        <w:t>Іченька</w:t>
      </w:r>
      <w:proofErr w:type="spellEnd"/>
      <w:r w:rsidRPr="002A4262">
        <w:rPr>
          <w:b/>
          <w:sz w:val="28"/>
          <w:szCs w:val="28"/>
        </w:rPr>
        <w:t>.</w:t>
      </w:r>
      <w:r w:rsidRPr="002A4262">
        <w:rPr>
          <w:sz w:val="28"/>
          <w:szCs w:val="28"/>
        </w:rPr>
        <w:t xml:space="preserve"> Комунальним підприємством ВКГ «</w:t>
      </w:r>
      <w:proofErr w:type="spellStart"/>
      <w:r w:rsidRPr="002A4262">
        <w:rPr>
          <w:sz w:val="28"/>
          <w:szCs w:val="28"/>
        </w:rPr>
        <w:t>Ічень</w:t>
      </w:r>
      <w:proofErr w:type="spellEnd"/>
      <w:r w:rsidRPr="002A4262">
        <w:rPr>
          <w:sz w:val="28"/>
          <w:szCs w:val="28"/>
        </w:rPr>
        <w:t xml:space="preserve">» Ічнянської міської ради в </w:t>
      </w:r>
      <w:r w:rsidR="002A4262" w:rsidRPr="002A4262">
        <w:rPr>
          <w:sz w:val="28"/>
          <w:szCs w:val="28"/>
        </w:rPr>
        <w:t>квітні</w:t>
      </w:r>
      <w:r w:rsidR="00C60217" w:rsidRPr="002A4262">
        <w:rPr>
          <w:sz w:val="28"/>
          <w:szCs w:val="28"/>
        </w:rPr>
        <w:t xml:space="preserve"> </w:t>
      </w:r>
      <w:r w:rsidRPr="002A4262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2A4262">
        <w:rPr>
          <w:sz w:val="28"/>
          <w:szCs w:val="28"/>
        </w:rPr>
        <w:t xml:space="preserve">т розчиненого кисню </w:t>
      </w:r>
      <w:r w:rsidR="00E47B9E" w:rsidRPr="002A4262">
        <w:rPr>
          <w:sz w:val="28"/>
          <w:szCs w:val="28"/>
        </w:rPr>
        <w:t>становив</w:t>
      </w:r>
      <w:r w:rsidR="0058094E" w:rsidRPr="002A4262">
        <w:rPr>
          <w:sz w:val="28"/>
          <w:szCs w:val="28"/>
        </w:rPr>
        <w:t xml:space="preserve"> </w:t>
      </w:r>
      <w:r w:rsidR="002A4262" w:rsidRPr="002A4262">
        <w:rPr>
          <w:sz w:val="28"/>
          <w:szCs w:val="28"/>
        </w:rPr>
        <w:t>8</w:t>
      </w:r>
      <w:r w:rsidR="00C60217" w:rsidRPr="002A4262">
        <w:rPr>
          <w:sz w:val="28"/>
          <w:szCs w:val="28"/>
        </w:rPr>
        <w:t>,</w:t>
      </w:r>
      <w:r w:rsidR="002A4262" w:rsidRPr="002A4262">
        <w:rPr>
          <w:sz w:val="28"/>
          <w:szCs w:val="28"/>
        </w:rPr>
        <w:t>2</w:t>
      </w:r>
      <w:r w:rsidR="004553F1" w:rsidRPr="002A4262">
        <w:rPr>
          <w:sz w:val="28"/>
          <w:szCs w:val="28"/>
        </w:rPr>
        <w:t>-</w:t>
      </w:r>
      <w:r w:rsidR="002A4262" w:rsidRPr="002A4262">
        <w:rPr>
          <w:sz w:val="28"/>
          <w:szCs w:val="28"/>
        </w:rPr>
        <w:t>9,0</w:t>
      </w:r>
      <w:r w:rsidR="006822D3" w:rsidRPr="002A4262">
        <w:rPr>
          <w:sz w:val="28"/>
          <w:szCs w:val="28"/>
        </w:rPr>
        <w:t> </w:t>
      </w:r>
      <w:r w:rsidRPr="002A4262">
        <w:rPr>
          <w:sz w:val="28"/>
          <w:szCs w:val="28"/>
        </w:rPr>
        <w:t>мгО</w:t>
      </w:r>
      <w:r w:rsidRPr="002A4262">
        <w:rPr>
          <w:sz w:val="28"/>
          <w:szCs w:val="28"/>
          <w:vertAlign w:val="subscript"/>
        </w:rPr>
        <w:t>2</w:t>
      </w:r>
      <w:r w:rsidRPr="002A4262">
        <w:rPr>
          <w:sz w:val="28"/>
          <w:szCs w:val="28"/>
        </w:rPr>
        <w:t>/дм</w:t>
      </w:r>
      <w:r w:rsidR="0097551C" w:rsidRPr="002A4262">
        <w:rPr>
          <w:sz w:val="28"/>
          <w:szCs w:val="28"/>
          <w:vertAlign w:val="superscript"/>
        </w:rPr>
        <w:t>3</w:t>
      </w:r>
      <w:r w:rsidRPr="002A4262">
        <w:rPr>
          <w:sz w:val="28"/>
          <w:szCs w:val="28"/>
        </w:rPr>
        <w:t xml:space="preserve">. </w:t>
      </w:r>
      <w:r w:rsidR="008F3DC0" w:rsidRPr="002A4262">
        <w:rPr>
          <w:sz w:val="28"/>
          <w:szCs w:val="28"/>
        </w:rPr>
        <w:t xml:space="preserve">В </w:t>
      </w:r>
      <w:r w:rsidR="00CC13CC" w:rsidRPr="002A4262">
        <w:rPr>
          <w:sz w:val="28"/>
          <w:szCs w:val="28"/>
        </w:rPr>
        <w:t>обох створах</w:t>
      </w:r>
      <w:r w:rsidR="008F3DC0" w:rsidRPr="002A4262">
        <w:rPr>
          <w:sz w:val="28"/>
          <w:szCs w:val="28"/>
        </w:rPr>
        <w:t xml:space="preserve"> зафіксовано </w:t>
      </w:r>
      <w:r w:rsidRPr="002A4262">
        <w:rPr>
          <w:sz w:val="28"/>
          <w:szCs w:val="28"/>
        </w:rPr>
        <w:t xml:space="preserve">перевищення </w:t>
      </w:r>
      <w:r w:rsidR="00971B5E" w:rsidRPr="002A4262">
        <w:rPr>
          <w:sz w:val="28"/>
          <w:szCs w:val="28"/>
        </w:rPr>
        <w:t xml:space="preserve">органічних речовин </w:t>
      </w:r>
      <w:r w:rsidRPr="002A4262">
        <w:rPr>
          <w:sz w:val="28"/>
          <w:szCs w:val="28"/>
        </w:rPr>
        <w:t>Б</w:t>
      </w:r>
      <w:r w:rsidR="00AD1506" w:rsidRPr="002A4262">
        <w:rPr>
          <w:sz w:val="28"/>
          <w:szCs w:val="28"/>
        </w:rPr>
        <w:t>С</w:t>
      </w:r>
      <w:r w:rsidRPr="002A4262">
        <w:rPr>
          <w:sz w:val="28"/>
          <w:szCs w:val="28"/>
        </w:rPr>
        <w:t>К</w:t>
      </w:r>
      <w:r w:rsidR="00B3082E" w:rsidRPr="002A4262">
        <w:rPr>
          <w:sz w:val="28"/>
          <w:szCs w:val="28"/>
          <w:vertAlign w:val="subscript"/>
        </w:rPr>
        <w:t>5</w:t>
      </w:r>
      <w:r w:rsidR="00753188" w:rsidRPr="002A4262">
        <w:rPr>
          <w:sz w:val="28"/>
          <w:szCs w:val="28"/>
        </w:rPr>
        <w:t xml:space="preserve"> </w:t>
      </w:r>
      <w:r w:rsidR="002A4262" w:rsidRPr="002A4262">
        <w:rPr>
          <w:sz w:val="28"/>
          <w:szCs w:val="28"/>
        </w:rPr>
        <w:t>5</w:t>
      </w:r>
      <w:r w:rsidR="00DF65DC" w:rsidRPr="002A4262">
        <w:rPr>
          <w:sz w:val="28"/>
          <w:szCs w:val="28"/>
        </w:rPr>
        <w:t>,</w:t>
      </w:r>
      <w:r w:rsidR="00E50CE0" w:rsidRPr="002A4262">
        <w:rPr>
          <w:sz w:val="28"/>
          <w:szCs w:val="28"/>
        </w:rPr>
        <w:t>0</w:t>
      </w:r>
      <w:r w:rsidR="004553F1" w:rsidRPr="002A4262">
        <w:rPr>
          <w:sz w:val="28"/>
          <w:szCs w:val="28"/>
        </w:rPr>
        <w:t>-</w:t>
      </w:r>
      <w:r w:rsidR="002A4262" w:rsidRPr="002A4262">
        <w:rPr>
          <w:sz w:val="28"/>
          <w:szCs w:val="28"/>
        </w:rPr>
        <w:t>6</w:t>
      </w:r>
      <w:r w:rsidR="00DF65DC" w:rsidRPr="002A4262">
        <w:rPr>
          <w:sz w:val="28"/>
          <w:szCs w:val="28"/>
        </w:rPr>
        <w:t>,</w:t>
      </w:r>
      <w:r w:rsidR="00E50CE0" w:rsidRPr="002A4262">
        <w:rPr>
          <w:sz w:val="28"/>
          <w:szCs w:val="28"/>
        </w:rPr>
        <w:t>0</w:t>
      </w:r>
      <w:r w:rsidR="00E872BA" w:rsidRPr="002A4262">
        <w:rPr>
          <w:sz w:val="28"/>
          <w:szCs w:val="28"/>
        </w:rPr>
        <w:t> </w:t>
      </w:r>
      <w:r w:rsidR="00E50CE0" w:rsidRPr="002A4262">
        <w:rPr>
          <w:sz w:val="28"/>
          <w:szCs w:val="28"/>
        </w:rPr>
        <w:t>мг/дм</w:t>
      </w:r>
      <w:r w:rsidR="00E50CE0" w:rsidRPr="002A4262">
        <w:rPr>
          <w:sz w:val="28"/>
          <w:szCs w:val="28"/>
          <w:vertAlign w:val="superscript"/>
        </w:rPr>
        <w:t>3</w:t>
      </w:r>
      <w:r w:rsidR="00E50CE0" w:rsidRPr="002A4262">
        <w:rPr>
          <w:sz w:val="28"/>
          <w:szCs w:val="28"/>
        </w:rPr>
        <w:t>,</w:t>
      </w:r>
      <w:r w:rsidR="007539B5" w:rsidRPr="007539B5">
        <w:rPr>
          <w:sz w:val="28"/>
          <w:szCs w:val="28"/>
        </w:rPr>
        <w:t xml:space="preserve"> </w:t>
      </w:r>
      <w:r w:rsidR="007539B5" w:rsidRPr="00AD377A">
        <w:rPr>
          <w:sz w:val="28"/>
          <w:szCs w:val="28"/>
        </w:rPr>
        <w:t>ХСК 64,0-72,0 мгО</w:t>
      </w:r>
      <w:r w:rsidR="007539B5" w:rsidRPr="00AD377A">
        <w:rPr>
          <w:sz w:val="28"/>
          <w:szCs w:val="28"/>
          <w:vertAlign w:val="subscript"/>
        </w:rPr>
        <w:t>2</w:t>
      </w:r>
      <w:r w:rsidR="007539B5" w:rsidRPr="00AD377A">
        <w:rPr>
          <w:sz w:val="28"/>
          <w:szCs w:val="28"/>
        </w:rPr>
        <w:t>/дм</w:t>
      </w:r>
      <w:r w:rsidR="007539B5" w:rsidRPr="00AD377A">
        <w:rPr>
          <w:sz w:val="28"/>
          <w:szCs w:val="28"/>
          <w:vertAlign w:val="superscript"/>
        </w:rPr>
        <w:t>3</w:t>
      </w:r>
      <w:r w:rsidR="007539B5">
        <w:rPr>
          <w:sz w:val="28"/>
          <w:szCs w:val="28"/>
        </w:rPr>
        <w:t xml:space="preserve"> та </w:t>
      </w:r>
      <w:r w:rsidR="00E50CE0" w:rsidRPr="002A4262">
        <w:rPr>
          <w:sz w:val="28"/>
          <w:szCs w:val="28"/>
        </w:rPr>
        <w:t>нітрит</w:t>
      </w:r>
      <w:r w:rsidR="007D6424" w:rsidRPr="002A4262">
        <w:rPr>
          <w:sz w:val="28"/>
          <w:szCs w:val="28"/>
        </w:rPr>
        <w:t>ів</w:t>
      </w:r>
      <w:r w:rsidR="002A4262" w:rsidRPr="002A4262">
        <w:rPr>
          <w:sz w:val="28"/>
          <w:szCs w:val="28"/>
        </w:rPr>
        <w:t xml:space="preserve"> 0,12-0,14</w:t>
      </w:r>
      <w:r w:rsidR="00E50CE0" w:rsidRPr="002A4262">
        <w:rPr>
          <w:sz w:val="28"/>
          <w:szCs w:val="28"/>
        </w:rPr>
        <w:t> мг/дм</w:t>
      </w:r>
      <w:r w:rsidR="00E50CE0" w:rsidRPr="002A4262">
        <w:rPr>
          <w:sz w:val="28"/>
          <w:szCs w:val="28"/>
          <w:vertAlign w:val="superscript"/>
        </w:rPr>
        <w:t>3</w:t>
      </w:r>
      <w:r w:rsidR="007539B5">
        <w:rPr>
          <w:sz w:val="28"/>
          <w:szCs w:val="28"/>
        </w:rPr>
        <w:t>.</w:t>
      </w:r>
      <w:r w:rsidR="00AD377A">
        <w:rPr>
          <w:sz w:val="28"/>
          <w:szCs w:val="28"/>
        </w:rPr>
        <w:t xml:space="preserve"> </w:t>
      </w:r>
      <w:r w:rsidR="00AD377A" w:rsidRPr="00AD377A">
        <w:rPr>
          <w:sz w:val="28"/>
          <w:szCs w:val="28"/>
        </w:rPr>
        <w:t xml:space="preserve">У створі нижче скиду зафіксовано перевищення </w:t>
      </w:r>
      <w:r w:rsidR="007539B5">
        <w:rPr>
          <w:sz w:val="28"/>
          <w:szCs w:val="28"/>
        </w:rPr>
        <w:t>фосфатів</w:t>
      </w:r>
      <w:r w:rsidR="00AD377A" w:rsidRPr="00AD377A">
        <w:rPr>
          <w:sz w:val="28"/>
          <w:szCs w:val="28"/>
        </w:rPr>
        <w:t xml:space="preserve"> – 3,0 мгО</w:t>
      </w:r>
      <w:r w:rsidR="00AD377A" w:rsidRPr="00AD377A">
        <w:rPr>
          <w:sz w:val="28"/>
          <w:szCs w:val="28"/>
          <w:vertAlign w:val="subscript"/>
        </w:rPr>
        <w:t>2</w:t>
      </w:r>
      <w:r w:rsidR="00AD377A" w:rsidRPr="00AD377A">
        <w:rPr>
          <w:sz w:val="28"/>
          <w:szCs w:val="28"/>
        </w:rPr>
        <w:t>/дм</w:t>
      </w:r>
      <w:r w:rsidR="00AD377A" w:rsidRPr="00AD377A">
        <w:rPr>
          <w:sz w:val="28"/>
          <w:szCs w:val="28"/>
          <w:vertAlign w:val="superscript"/>
        </w:rPr>
        <w:t>3</w:t>
      </w:r>
      <w:r w:rsidR="00AD377A" w:rsidRPr="00AD377A">
        <w:rPr>
          <w:sz w:val="28"/>
          <w:szCs w:val="28"/>
        </w:rPr>
        <w:t>.</w:t>
      </w:r>
      <w:r w:rsidR="00C708FD" w:rsidRPr="00AD377A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2AF1AFF7" w14:textId="20B4469C" w:rsidR="0092260A" w:rsidRPr="00515F9E" w:rsidRDefault="00B938BE" w:rsidP="007C5320">
      <w:pPr>
        <w:ind w:firstLine="567"/>
        <w:jc w:val="both"/>
        <w:rPr>
          <w:sz w:val="28"/>
          <w:szCs w:val="28"/>
          <w:highlight w:val="yellow"/>
        </w:rPr>
      </w:pPr>
      <w:r w:rsidRPr="000F457E">
        <w:rPr>
          <w:b/>
          <w:sz w:val="28"/>
          <w:szCs w:val="28"/>
        </w:rPr>
        <w:t>р. </w:t>
      </w:r>
      <w:proofErr w:type="spellStart"/>
      <w:r w:rsidRPr="000F457E">
        <w:rPr>
          <w:b/>
          <w:sz w:val="28"/>
          <w:szCs w:val="28"/>
        </w:rPr>
        <w:t>В’юниця</w:t>
      </w:r>
      <w:proofErr w:type="spellEnd"/>
      <w:r w:rsidRPr="000F457E">
        <w:rPr>
          <w:b/>
          <w:sz w:val="28"/>
          <w:szCs w:val="28"/>
        </w:rPr>
        <w:t>.</w:t>
      </w:r>
      <w:r w:rsidRPr="000F457E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0F457E">
        <w:rPr>
          <w:sz w:val="28"/>
          <w:szCs w:val="28"/>
        </w:rPr>
        <w:t>аналізаційного господарства» м.</w:t>
      </w:r>
      <w:r w:rsidR="00232B07" w:rsidRPr="000F457E">
        <w:rPr>
          <w:sz w:val="28"/>
          <w:szCs w:val="28"/>
        </w:rPr>
        <w:t> </w:t>
      </w:r>
      <w:r w:rsidRPr="000F457E">
        <w:rPr>
          <w:sz w:val="28"/>
          <w:szCs w:val="28"/>
        </w:rPr>
        <w:t xml:space="preserve">Ніжин Ніжинського району в </w:t>
      </w:r>
      <w:r w:rsidR="000F457E" w:rsidRPr="000F457E">
        <w:rPr>
          <w:sz w:val="28"/>
          <w:szCs w:val="28"/>
        </w:rPr>
        <w:t>квітні</w:t>
      </w:r>
      <w:r w:rsidR="009B1F1F" w:rsidRPr="000F457E">
        <w:rPr>
          <w:sz w:val="28"/>
          <w:szCs w:val="28"/>
        </w:rPr>
        <w:t xml:space="preserve"> місяці поточного року було проведено </w:t>
      </w:r>
      <w:r w:rsidRPr="000F457E">
        <w:rPr>
          <w:sz w:val="28"/>
          <w:szCs w:val="28"/>
        </w:rPr>
        <w:t xml:space="preserve">дослідження гідрохімічних </w:t>
      </w:r>
      <w:r w:rsidRPr="000F457E">
        <w:rPr>
          <w:sz w:val="28"/>
          <w:szCs w:val="28"/>
        </w:rPr>
        <w:lastRenderedPageBreak/>
        <w:t>показників поверхневих вод в створах вище та нижче скиду</w:t>
      </w:r>
      <w:r w:rsidR="00B67298" w:rsidRPr="000F457E">
        <w:rPr>
          <w:sz w:val="28"/>
          <w:szCs w:val="28"/>
        </w:rPr>
        <w:t xml:space="preserve"> з очисних споруд підприємства. </w:t>
      </w:r>
      <w:r w:rsidR="00CF1730" w:rsidRPr="005F71ED">
        <w:rPr>
          <w:sz w:val="28"/>
          <w:szCs w:val="28"/>
        </w:rPr>
        <w:t xml:space="preserve">Зафіксовано вміст </w:t>
      </w:r>
      <w:r w:rsidR="00A540E9" w:rsidRPr="005F71ED">
        <w:rPr>
          <w:sz w:val="28"/>
          <w:szCs w:val="28"/>
        </w:rPr>
        <w:t>розчине</w:t>
      </w:r>
      <w:r w:rsidR="005F71ED" w:rsidRPr="005F71ED">
        <w:rPr>
          <w:sz w:val="28"/>
          <w:szCs w:val="28"/>
        </w:rPr>
        <w:t>ного кисню в створах на рівні 11</w:t>
      </w:r>
      <w:r w:rsidR="00A540E9" w:rsidRPr="005F71ED">
        <w:rPr>
          <w:sz w:val="28"/>
          <w:szCs w:val="28"/>
        </w:rPr>
        <w:t>,</w:t>
      </w:r>
      <w:r w:rsidR="005F71ED" w:rsidRPr="005F71ED">
        <w:rPr>
          <w:sz w:val="28"/>
          <w:szCs w:val="28"/>
        </w:rPr>
        <w:t>70-10,80</w:t>
      </w:r>
      <w:r w:rsidR="00CF1730" w:rsidRPr="005F71ED">
        <w:rPr>
          <w:sz w:val="28"/>
          <w:szCs w:val="28"/>
        </w:rPr>
        <w:t> мгО</w:t>
      </w:r>
      <w:r w:rsidR="00CF1730" w:rsidRPr="005F71ED">
        <w:rPr>
          <w:sz w:val="28"/>
          <w:szCs w:val="28"/>
          <w:vertAlign w:val="subscript"/>
        </w:rPr>
        <w:t>2</w:t>
      </w:r>
      <w:r w:rsidR="00A540E9" w:rsidRPr="005F71ED">
        <w:rPr>
          <w:sz w:val="28"/>
          <w:szCs w:val="28"/>
        </w:rPr>
        <w:t>/дм</w:t>
      </w:r>
      <w:r w:rsidR="007D6424" w:rsidRPr="005F71ED">
        <w:rPr>
          <w:sz w:val="28"/>
          <w:szCs w:val="28"/>
          <w:vertAlign w:val="superscript"/>
        </w:rPr>
        <w:t>3</w:t>
      </w:r>
      <w:r w:rsidR="00CF1730" w:rsidRPr="005F71ED">
        <w:rPr>
          <w:sz w:val="28"/>
          <w:szCs w:val="28"/>
        </w:rPr>
        <w:t xml:space="preserve">. </w:t>
      </w:r>
      <w:r w:rsidR="00DE752A" w:rsidRPr="005F71ED">
        <w:rPr>
          <w:sz w:val="28"/>
          <w:szCs w:val="28"/>
        </w:rPr>
        <w:t xml:space="preserve">В </w:t>
      </w:r>
      <w:r w:rsidR="007D6424" w:rsidRPr="005F71ED">
        <w:rPr>
          <w:sz w:val="28"/>
          <w:szCs w:val="28"/>
        </w:rPr>
        <w:t>річці фіксується</w:t>
      </w:r>
      <w:r w:rsidR="00DE752A" w:rsidRPr="005F71ED">
        <w:rPr>
          <w:sz w:val="28"/>
          <w:szCs w:val="28"/>
        </w:rPr>
        <w:t xml:space="preserve"> перевищення БСК</w:t>
      </w:r>
      <w:r w:rsidR="00DE752A" w:rsidRPr="005F71ED">
        <w:rPr>
          <w:sz w:val="28"/>
          <w:szCs w:val="28"/>
          <w:vertAlign w:val="subscript"/>
        </w:rPr>
        <w:t>5</w:t>
      </w:r>
      <w:r w:rsidR="005F71ED" w:rsidRPr="005F71ED">
        <w:rPr>
          <w:sz w:val="28"/>
          <w:szCs w:val="28"/>
        </w:rPr>
        <w:t xml:space="preserve"> 3,20-3,7</w:t>
      </w:r>
      <w:r w:rsidR="0037401E" w:rsidRPr="005F71ED">
        <w:rPr>
          <w:sz w:val="28"/>
          <w:szCs w:val="28"/>
        </w:rPr>
        <w:t>0 мгО</w:t>
      </w:r>
      <w:r w:rsidR="0037401E" w:rsidRPr="005F71ED">
        <w:rPr>
          <w:sz w:val="28"/>
          <w:szCs w:val="28"/>
          <w:vertAlign w:val="subscript"/>
        </w:rPr>
        <w:t>2</w:t>
      </w:r>
      <w:r w:rsidR="0037401E" w:rsidRPr="005F71ED">
        <w:rPr>
          <w:sz w:val="28"/>
          <w:szCs w:val="28"/>
        </w:rPr>
        <w:t>/дм</w:t>
      </w:r>
      <w:r w:rsidR="0037401E" w:rsidRPr="005F71ED">
        <w:rPr>
          <w:sz w:val="28"/>
          <w:szCs w:val="28"/>
          <w:vertAlign w:val="superscript"/>
        </w:rPr>
        <w:t>3</w:t>
      </w:r>
      <w:r w:rsidR="00DE752A" w:rsidRPr="005F71ED">
        <w:rPr>
          <w:sz w:val="28"/>
          <w:szCs w:val="28"/>
        </w:rPr>
        <w:t xml:space="preserve"> </w:t>
      </w:r>
      <w:r w:rsidR="00CF1730" w:rsidRPr="005F71E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14F85AFE" w14:textId="77777777" w:rsidR="0092260A" w:rsidRPr="00515F9E" w:rsidRDefault="0092260A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6C787F6" w14:textId="77777777" w:rsidR="00432F47" w:rsidRPr="00515F9E" w:rsidRDefault="00432F47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7FB798FE" w14:textId="77777777" w:rsidR="003E6806" w:rsidRPr="007D4E3D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7D4E3D">
        <w:rPr>
          <w:b/>
          <w:i/>
          <w:sz w:val="28"/>
          <w:szCs w:val="28"/>
        </w:rPr>
        <w:t>Розділ 3.</w:t>
      </w:r>
      <w:r w:rsidR="00BD764D" w:rsidRPr="007D4E3D">
        <w:rPr>
          <w:b/>
          <w:i/>
          <w:sz w:val="28"/>
          <w:szCs w:val="28"/>
        </w:rPr>
        <w:t xml:space="preserve"> </w:t>
      </w:r>
      <w:r w:rsidRPr="007D4E3D">
        <w:rPr>
          <w:b/>
          <w:i/>
          <w:sz w:val="28"/>
          <w:szCs w:val="28"/>
        </w:rPr>
        <w:t>Радіаційний стан</w:t>
      </w:r>
    </w:p>
    <w:p w14:paraId="4175440E" w14:textId="77777777" w:rsidR="007831CD" w:rsidRPr="00515F9E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4AC0A99F" w14:textId="0DEA3532" w:rsidR="007F37E0" w:rsidRPr="007D4E3D" w:rsidRDefault="00D263D4" w:rsidP="00E87409">
      <w:pPr>
        <w:ind w:firstLine="567"/>
        <w:jc w:val="both"/>
        <w:rPr>
          <w:noProof/>
          <w:sz w:val="28"/>
          <w:szCs w:val="28"/>
          <w:lang w:eastAsia="en-US"/>
        </w:rPr>
      </w:pPr>
      <w:r w:rsidRPr="007D4E3D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7D4E3D">
        <w:rPr>
          <w:sz w:val="28"/>
          <w:szCs w:val="28"/>
        </w:rPr>
        <w:t>р</w:t>
      </w:r>
      <w:r w:rsidR="009E43D0" w:rsidRPr="007D4E3D">
        <w:rPr>
          <w:sz w:val="28"/>
          <w:szCs w:val="28"/>
        </w:rPr>
        <w:t>я Ч</w:t>
      </w:r>
      <w:r w:rsidR="00387A47" w:rsidRPr="007D4E3D">
        <w:rPr>
          <w:sz w:val="28"/>
          <w:szCs w:val="28"/>
        </w:rPr>
        <w:t xml:space="preserve">ернігівської області у </w:t>
      </w:r>
      <w:r w:rsidR="002846E0">
        <w:rPr>
          <w:sz w:val="28"/>
          <w:szCs w:val="28"/>
        </w:rPr>
        <w:t>квітні</w:t>
      </w:r>
      <w:r w:rsidR="00387A47" w:rsidRPr="007D4E3D">
        <w:rPr>
          <w:sz w:val="28"/>
          <w:szCs w:val="28"/>
        </w:rPr>
        <w:t xml:space="preserve"> 202</w:t>
      </w:r>
      <w:r w:rsidR="00AC7190" w:rsidRPr="007D4E3D">
        <w:rPr>
          <w:sz w:val="28"/>
          <w:szCs w:val="28"/>
        </w:rPr>
        <w:t>4</w:t>
      </w:r>
      <w:r w:rsidR="006822D3" w:rsidRPr="007D4E3D">
        <w:rPr>
          <w:sz w:val="28"/>
          <w:szCs w:val="28"/>
        </w:rPr>
        <w:t> </w:t>
      </w:r>
      <w:r w:rsidRPr="007D4E3D">
        <w:rPr>
          <w:sz w:val="28"/>
          <w:szCs w:val="28"/>
        </w:rPr>
        <w:t xml:space="preserve">року надана </w:t>
      </w:r>
      <w:r w:rsidR="00A47EA9" w:rsidRPr="007D4E3D">
        <w:rPr>
          <w:sz w:val="28"/>
          <w:szCs w:val="28"/>
        </w:rPr>
        <w:t>Чернігівським ЦГМ</w:t>
      </w:r>
      <w:r w:rsidRPr="007D4E3D">
        <w:rPr>
          <w:sz w:val="28"/>
          <w:szCs w:val="28"/>
        </w:rPr>
        <w:t>.</w:t>
      </w:r>
      <w:r w:rsidR="003E6806" w:rsidRPr="007D4E3D">
        <w:rPr>
          <w:sz w:val="28"/>
          <w:szCs w:val="28"/>
        </w:rPr>
        <w:t xml:space="preserve"> Рівень гамма-фону вимірювався на 7 </w:t>
      </w:r>
      <w:r w:rsidR="001A5032" w:rsidRPr="007D4E3D">
        <w:rPr>
          <w:sz w:val="28"/>
          <w:szCs w:val="28"/>
        </w:rPr>
        <w:t>метеорологічних станціях (М)</w:t>
      </w:r>
      <w:r w:rsidR="003E6806" w:rsidRPr="007D4E3D">
        <w:rPr>
          <w:sz w:val="28"/>
          <w:szCs w:val="28"/>
        </w:rPr>
        <w:t xml:space="preserve">: </w:t>
      </w:r>
      <w:r w:rsidR="0036761E" w:rsidRPr="007D4E3D">
        <w:rPr>
          <w:sz w:val="28"/>
          <w:szCs w:val="28"/>
        </w:rPr>
        <w:t>М</w:t>
      </w:r>
      <w:r w:rsidR="00622DC3" w:rsidRPr="007D4E3D">
        <w:rPr>
          <w:sz w:val="28"/>
          <w:szCs w:val="28"/>
        </w:rPr>
        <w:t> </w:t>
      </w:r>
      <w:r w:rsidR="003E6806" w:rsidRPr="007D4E3D">
        <w:rPr>
          <w:sz w:val="28"/>
          <w:szCs w:val="28"/>
        </w:rPr>
        <w:t>Ніжин</w:t>
      </w:r>
      <w:r w:rsidR="0036761E" w:rsidRPr="007D4E3D">
        <w:rPr>
          <w:sz w:val="28"/>
          <w:szCs w:val="28"/>
        </w:rPr>
        <w:t xml:space="preserve"> (м.</w:t>
      </w:r>
      <w:r w:rsidR="00BD2D42" w:rsidRPr="007D4E3D">
        <w:rPr>
          <w:lang w:val="en-US"/>
        </w:rPr>
        <w:t> </w:t>
      </w:r>
      <w:r w:rsidR="001A5032" w:rsidRPr="007D4E3D">
        <w:rPr>
          <w:sz w:val="28"/>
          <w:szCs w:val="28"/>
        </w:rPr>
        <w:t>Ніжин)</w:t>
      </w:r>
      <w:r w:rsidR="003E6806" w:rsidRPr="007D4E3D">
        <w:rPr>
          <w:sz w:val="28"/>
          <w:szCs w:val="28"/>
        </w:rPr>
        <w:t xml:space="preserve">, </w:t>
      </w:r>
      <w:r w:rsidR="0036761E" w:rsidRPr="007D4E3D">
        <w:rPr>
          <w:sz w:val="28"/>
          <w:szCs w:val="28"/>
        </w:rPr>
        <w:t>М</w:t>
      </w:r>
      <w:r w:rsidR="00622DC3" w:rsidRPr="007D4E3D">
        <w:rPr>
          <w:sz w:val="28"/>
          <w:szCs w:val="28"/>
        </w:rPr>
        <w:t> </w:t>
      </w:r>
      <w:r w:rsidR="001A5032" w:rsidRPr="007D4E3D">
        <w:rPr>
          <w:sz w:val="28"/>
          <w:szCs w:val="28"/>
        </w:rPr>
        <w:t>Остер (</w:t>
      </w:r>
      <w:r w:rsidR="003E6806" w:rsidRPr="007D4E3D">
        <w:rPr>
          <w:sz w:val="28"/>
          <w:szCs w:val="28"/>
        </w:rPr>
        <w:t>м.</w:t>
      </w:r>
      <w:r w:rsidR="00A12435" w:rsidRPr="007D4E3D">
        <w:rPr>
          <w:sz w:val="28"/>
          <w:szCs w:val="28"/>
          <w:lang w:val="en-US"/>
        </w:rPr>
        <w:t> </w:t>
      </w:r>
      <w:r w:rsidR="003E6806" w:rsidRPr="007D4E3D">
        <w:rPr>
          <w:sz w:val="28"/>
          <w:szCs w:val="28"/>
        </w:rPr>
        <w:t>Остер</w:t>
      </w:r>
      <w:r w:rsidR="001A5032" w:rsidRPr="007D4E3D">
        <w:rPr>
          <w:sz w:val="28"/>
          <w:szCs w:val="28"/>
        </w:rPr>
        <w:t>)</w:t>
      </w:r>
      <w:r w:rsidR="003E6806" w:rsidRPr="007D4E3D">
        <w:rPr>
          <w:sz w:val="28"/>
          <w:szCs w:val="28"/>
        </w:rPr>
        <w:t xml:space="preserve">, </w:t>
      </w:r>
      <w:r w:rsidR="00E26526" w:rsidRPr="007D4E3D">
        <w:rPr>
          <w:sz w:val="28"/>
          <w:szCs w:val="28"/>
        </w:rPr>
        <w:t>М</w:t>
      </w:r>
      <w:r w:rsidR="00622DC3" w:rsidRPr="007D4E3D">
        <w:rPr>
          <w:sz w:val="28"/>
          <w:szCs w:val="28"/>
        </w:rPr>
        <w:t> </w:t>
      </w:r>
      <w:r w:rsidR="00E26526" w:rsidRPr="007D4E3D">
        <w:rPr>
          <w:sz w:val="28"/>
          <w:szCs w:val="28"/>
        </w:rPr>
        <w:t>Прилуки (м.</w:t>
      </w:r>
      <w:r w:rsidR="00E26526" w:rsidRPr="007D4E3D">
        <w:rPr>
          <w:sz w:val="28"/>
          <w:szCs w:val="28"/>
          <w:lang w:val="ru-RU"/>
        </w:rPr>
        <w:t> </w:t>
      </w:r>
      <w:r w:rsidR="0036761E" w:rsidRPr="007D4E3D">
        <w:rPr>
          <w:sz w:val="28"/>
          <w:szCs w:val="28"/>
        </w:rPr>
        <w:t>Прилуки), М</w:t>
      </w:r>
      <w:r w:rsidR="00622DC3" w:rsidRPr="007D4E3D">
        <w:rPr>
          <w:sz w:val="28"/>
          <w:szCs w:val="28"/>
        </w:rPr>
        <w:t> </w:t>
      </w:r>
      <w:proofErr w:type="spellStart"/>
      <w:r w:rsidR="0036761E" w:rsidRPr="007D4E3D">
        <w:rPr>
          <w:sz w:val="28"/>
          <w:szCs w:val="28"/>
        </w:rPr>
        <w:t>Семенівка</w:t>
      </w:r>
      <w:proofErr w:type="spellEnd"/>
      <w:r w:rsidR="0036761E" w:rsidRPr="007D4E3D">
        <w:rPr>
          <w:sz w:val="28"/>
          <w:szCs w:val="28"/>
        </w:rPr>
        <w:t xml:space="preserve"> (м.</w:t>
      </w:r>
      <w:r w:rsidR="00BD2D42" w:rsidRPr="007D4E3D">
        <w:rPr>
          <w:sz w:val="28"/>
          <w:szCs w:val="28"/>
          <w:lang w:val="en-US"/>
        </w:rPr>
        <w:t> </w:t>
      </w:r>
      <w:proofErr w:type="spellStart"/>
      <w:r w:rsidR="001A5032" w:rsidRPr="007D4E3D">
        <w:rPr>
          <w:sz w:val="28"/>
          <w:szCs w:val="28"/>
        </w:rPr>
        <w:t>Семе</w:t>
      </w:r>
      <w:r w:rsidR="008D3A6B" w:rsidRPr="007D4E3D">
        <w:rPr>
          <w:sz w:val="28"/>
          <w:szCs w:val="28"/>
        </w:rPr>
        <w:t>н</w:t>
      </w:r>
      <w:r w:rsidR="0036761E" w:rsidRPr="007D4E3D">
        <w:rPr>
          <w:sz w:val="28"/>
          <w:szCs w:val="28"/>
        </w:rPr>
        <w:t>івка</w:t>
      </w:r>
      <w:proofErr w:type="spellEnd"/>
      <w:r w:rsidR="0036761E" w:rsidRPr="007D4E3D">
        <w:rPr>
          <w:sz w:val="28"/>
          <w:szCs w:val="28"/>
        </w:rPr>
        <w:t>), М</w:t>
      </w:r>
      <w:r w:rsidR="00622DC3" w:rsidRPr="007D4E3D">
        <w:rPr>
          <w:sz w:val="28"/>
          <w:szCs w:val="28"/>
        </w:rPr>
        <w:t> </w:t>
      </w:r>
      <w:r w:rsidR="0036761E" w:rsidRPr="007D4E3D">
        <w:rPr>
          <w:sz w:val="28"/>
          <w:szCs w:val="28"/>
        </w:rPr>
        <w:t>Чернігів (с.</w:t>
      </w:r>
      <w:r w:rsidR="00BD2D42" w:rsidRPr="007D4E3D">
        <w:rPr>
          <w:sz w:val="28"/>
          <w:szCs w:val="28"/>
          <w:lang w:val="en-US"/>
        </w:rPr>
        <w:t> </w:t>
      </w:r>
      <w:proofErr w:type="spellStart"/>
      <w:r w:rsidR="008D3A6B" w:rsidRPr="007D4E3D">
        <w:rPr>
          <w:sz w:val="28"/>
          <w:szCs w:val="28"/>
        </w:rPr>
        <w:t>Киїнка</w:t>
      </w:r>
      <w:proofErr w:type="spellEnd"/>
      <w:r w:rsidR="008D3A6B" w:rsidRPr="007D4E3D">
        <w:rPr>
          <w:sz w:val="28"/>
          <w:szCs w:val="28"/>
        </w:rPr>
        <w:t xml:space="preserve">), </w:t>
      </w:r>
      <w:r w:rsidR="0036761E" w:rsidRPr="007D4E3D">
        <w:rPr>
          <w:sz w:val="28"/>
          <w:szCs w:val="28"/>
        </w:rPr>
        <w:t>М</w:t>
      </w:r>
      <w:r w:rsidR="00622DC3" w:rsidRPr="007D4E3D">
        <w:rPr>
          <w:sz w:val="28"/>
          <w:szCs w:val="28"/>
        </w:rPr>
        <w:t> </w:t>
      </w:r>
      <w:proofErr w:type="spellStart"/>
      <w:r w:rsidR="0036761E" w:rsidRPr="007D4E3D">
        <w:rPr>
          <w:sz w:val="28"/>
          <w:szCs w:val="28"/>
        </w:rPr>
        <w:t>Сновськ</w:t>
      </w:r>
      <w:proofErr w:type="spellEnd"/>
      <w:r w:rsidR="0036761E" w:rsidRPr="007D4E3D">
        <w:rPr>
          <w:sz w:val="28"/>
          <w:szCs w:val="28"/>
        </w:rPr>
        <w:t xml:space="preserve"> (м.</w:t>
      </w:r>
      <w:r w:rsidR="00BD2D42" w:rsidRPr="007D4E3D">
        <w:rPr>
          <w:sz w:val="28"/>
          <w:szCs w:val="28"/>
          <w:lang w:val="en-US"/>
        </w:rPr>
        <w:t> </w:t>
      </w:r>
      <w:proofErr w:type="spellStart"/>
      <w:r w:rsidR="001A5032" w:rsidRPr="007D4E3D">
        <w:rPr>
          <w:sz w:val="28"/>
          <w:szCs w:val="28"/>
        </w:rPr>
        <w:t>Сновськ</w:t>
      </w:r>
      <w:proofErr w:type="spellEnd"/>
      <w:r w:rsidR="001A5032" w:rsidRPr="007D4E3D">
        <w:rPr>
          <w:sz w:val="28"/>
          <w:szCs w:val="28"/>
        </w:rPr>
        <w:t xml:space="preserve">) та Придеснянська </w:t>
      </w:r>
      <w:proofErr w:type="spellStart"/>
      <w:r w:rsidR="001A5032" w:rsidRPr="007D4E3D">
        <w:rPr>
          <w:sz w:val="28"/>
          <w:szCs w:val="28"/>
        </w:rPr>
        <w:t>вод</w:t>
      </w:r>
      <w:r w:rsidR="0057159B" w:rsidRPr="007D4E3D">
        <w:rPr>
          <w:sz w:val="28"/>
          <w:szCs w:val="28"/>
        </w:rPr>
        <w:t>н</w:t>
      </w:r>
      <w:r w:rsidR="001A5032" w:rsidRPr="007D4E3D">
        <w:rPr>
          <w:sz w:val="28"/>
          <w:szCs w:val="28"/>
        </w:rPr>
        <w:t>обалансова</w:t>
      </w:r>
      <w:proofErr w:type="spellEnd"/>
      <w:r w:rsidR="001A5032" w:rsidRPr="007D4E3D">
        <w:rPr>
          <w:sz w:val="28"/>
          <w:szCs w:val="28"/>
        </w:rPr>
        <w:t xml:space="preserve"> станція</w:t>
      </w:r>
      <w:r w:rsidR="00D0007D" w:rsidRPr="007D4E3D">
        <w:rPr>
          <w:sz w:val="28"/>
          <w:szCs w:val="28"/>
        </w:rPr>
        <w:t xml:space="preserve"> (ВБС</w:t>
      </w:r>
      <w:r w:rsidR="00EF5961" w:rsidRPr="007D4E3D">
        <w:rPr>
          <w:sz w:val="28"/>
          <w:szCs w:val="28"/>
        </w:rPr>
        <w:t xml:space="preserve">) </w:t>
      </w:r>
      <w:r w:rsidR="00E26526" w:rsidRPr="007D4E3D">
        <w:rPr>
          <w:sz w:val="28"/>
          <w:szCs w:val="28"/>
        </w:rPr>
        <w:t>(с. </w:t>
      </w:r>
      <w:proofErr w:type="spellStart"/>
      <w:r w:rsidR="00DE7CA7" w:rsidRPr="007D4E3D">
        <w:rPr>
          <w:sz w:val="28"/>
          <w:szCs w:val="28"/>
        </w:rPr>
        <w:t>Покошичі</w:t>
      </w:r>
      <w:proofErr w:type="spellEnd"/>
      <w:r w:rsidR="00DE7CA7" w:rsidRPr="007D4E3D">
        <w:rPr>
          <w:sz w:val="28"/>
          <w:szCs w:val="28"/>
        </w:rPr>
        <w:t xml:space="preserve"> </w:t>
      </w:r>
      <w:proofErr w:type="spellStart"/>
      <w:r w:rsidR="00DE7CA7" w:rsidRPr="007D4E3D">
        <w:rPr>
          <w:sz w:val="28"/>
          <w:szCs w:val="28"/>
        </w:rPr>
        <w:t>Коропськ</w:t>
      </w:r>
      <w:r w:rsidR="00442EB0" w:rsidRPr="007D4E3D">
        <w:rPr>
          <w:sz w:val="28"/>
          <w:szCs w:val="28"/>
        </w:rPr>
        <w:t>ого</w:t>
      </w:r>
      <w:proofErr w:type="spellEnd"/>
      <w:r w:rsidR="00EF5961" w:rsidRPr="007D4E3D">
        <w:rPr>
          <w:sz w:val="28"/>
          <w:szCs w:val="28"/>
        </w:rPr>
        <w:t xml:space="preserve"> район</w:t>
      </w:r>
      <w:r w:rsidR="00442EB0" w:rsidRPr="007D4E3D">
        <w:rPr>
          <w:sz w:val="28"/>
          <w:szCs w:val="28"/>
        </w:rPr>
        <w:t>у</w:t>
      </w:r>
      <w:r w:rsidR="00EF5961" w:rsidRPr="007D4E3D">
        <w:rPr>
          <w:sz w:val="28"/>
          <w:szCs w:val="28"/>
        </w:rPr>
        <w:t>).</w:t>
      </w:r>
      <w:r w:rsidR="00EF5961" w:rsidRPr="007D4E3D">
        <w:rPr>
          <w:i/>
          <w:noProof/>
          <w:sz w:val="28"/>
          <w:szCs w:val="28"/>
        </w:rPr>
        <w:t xml:space="preserve"> </w:t>
      </w:r>
      <w:r w:rsidR="003E6806" w:rsidRPr="007D4E3D">
        <w:rPr>
          <w:sz w:val="28"/>
          <w:szCs w:val="28"/>
        </w:rPr>
        <w:t xml:space="preserve">У </w:t>
      </w:r>
      <w:r w:rsidR="007D4E3D" w:rsidRPr="007D4E3D">
        <w:rPr>
          <w:sz w:val="28"/>
          <w:szCs w:val="28"/>
        </w:rPr>
        <w:t>квітні</w:t>
      </w:r>
      <w:r w:rsidR="003E6806" w:rsidRPr="007D4E3D">
        <w:rPr>
          <w:sz w:val="28"/>
          <w:szCs w:val="28"/>
        </w:rPr>
        <w:t xml:space="preserve"> </w:t>
      </w:r>
      <w:r w:rsidR="00CF61EF" w:rsidRPr="007D4E3D">
        <w:rPr>
          <w:sz w:val="28"/>
          <w:szCs w:val="28"/>
        </w:rPr>
        <w:t>цього</w:t>
      </w:r>
      <w:r w:rsidR="003E6806" w:rsidRPr="007D4E3D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7D4E3D" w:rsidRPr="007D4E3D">
        <w:rPr>
          <w:sz w:val="28"/>
          <w:szCs w:val="28"/>
        </w:rPr>
        <w:t>10</w:t>
      </w:r>
      <w:r w:rsidR="00574EC5" w:rsidRPr="007D4E3D">
        <w:rPr>
          <w:sz w:val="28"/>
          <w:szCs w:val="28"/>
        </w:rPr>
        <w:t>,0</w:t>
      </w:r>
      <w:r w:rsidR="00C86BE7" w:rsidRPr="007D4E3D">
        <w:rPr>
          <w:sz w:val="28"/>
          <w:szCs w:val="28"/>
        </w:rPr>
        <w:t>-</w:t>
      </w:r>
      <w:r w:rsidR="003E6806" w:rsidRPr="007D4E3D">
        <w:rPr>
          <w:sz w:val="28"/>
          <w:szCs w:val="28"/>
        </w:rPr>
        <w:t>1</w:t>
      </w:r>
      <w:r w:rsidR="00E17B73" w:rsidRPr="007D4E3D">
        <w:rPr>
          <w:sz w:val="28"/>
          <w:szCs w:val="28"/>
        </w:rPr>
        <w:t>5</w:t>
      </w:r>
      <w:r w:rsidR="00574EC5" w:rsidRPr="007D4E3D">
        <w:rPr>
          <w:sz w:val="28"/>
          <w:szCs w:val="28"/>
        </w:rPr>
        <w:t>,0</w:t>
      </w:r>
      <w:r w:rsidR="00A00374" w:rsidRPr="007D4E3D">
        <w:rPr>
          <w:sz w:val="28"/>
          <w:szCs w:val="28"/>
          <w:lang w:val="en-US"/>
        </w:rPr>
        <w:t> </w:t>
      </w:r>
      <w:proofErr w:type="spellStart"/>
      <w:r w:rsidR="003E6806" w:rsidRPr="007D4E3D">
        <w:rPr>
          <w:sz w:val="28"/>
          <w:szCs w:val="28"/>
        </w:rPr>
        <w:t>мкР</w:t>
      </w:r>
      <w:proofErr w:type="spellEnd"/>
      <w:r w:rsidR="003E6806" w:rsidRPr="007D4E3D">
        <w:rPr>
          <w:sz w:val="28"/>
          <w:szCs w:val="28"/>
        </w:rPr>
        <w:t>/год</w:t>
      </w:r>
      <w:r w:rsidR="002F410C" w:rsidRPr="007D4E3D">
        <w:rPr>
          <w:sz w:val="28"/>
          <w:szCs w:val="28"/>
        </w:rPr>
        <w:t>.</w:t>
      </w:r>
    </w:p>
    <w:p w14:paraId="7DF3BC21" w14:textId="73AB2CD3" w:rsidR="005D34AF" w:rsidRPr="00515F9E" w:rsidRDefault="00AF70B4" w:rsidP="005808FE">
      <w:pPr>
        <w:ind w:firstLine="567"/>
        <w:jc w:val="both"/>
        <w:rPr>
          <w:sz w:val="28"/>
          <w:szCs w:val="28"/>
          <w:highlight w:val="yellow"/>
        </w:rPr>
      </w:pPr>
      <w:r w:rsidRPr="007D4E3D">
        <w:rPr>
          <w:sz w:val="28"/>
          <w:szCs w:val="28"/>
        </w:rPr>
        <w:t>Ма</w:t>
      </w:r>
      <w:r w:rsidR="0066312A" w:rsidRPr="007D4E3D">
        <w:rPr>
          <w:sz w:val="28"/>
          <w:szCs w:val="28"/>
        </w:rPr>
        <w:t xml:space="preserve">ксимальний рівень </w:t>
      </w:r>
      <w:r w:rsidR="00C206FE" w:rsidRPr="007D4E3D">
        <w:rPr>
          <w:sz w:val="28"/>
          <w:szCs w:val="28"/>
        </w:rPr>
        <w:t xml:space="preserve">було </w:t>
      </w:r>
      <w:r w:rsidR="0066312A" w:rsidRPr="007D4E3D">
        <w:rPr>
          <w:sz w:val="28"/>
          <w:szCs w:val="28"/>
        </w:rPr>
        <w:t>зафіксовано</w:t>
      </w:r>
      <w:r w:rsidR="00E17B73" w:rsidRPr="007D4E3D">
        <w:rPr>
          <w:sz w:val="28"/>
          <w:szCs w:val="28"/>
        </w:rPr>
        <w:t xml:space="preserve"> </w:t>
      </w:r>
      <w:r w:rsidR="00C206FE" w:rsidRPr="007D4E3D">
        <w:rPr>
          <w:sz w:val="28"/>
          <w:szCs w:val="28"/>
        </w:rPr>
        <w:t xml:space="preserve">один день – </w:t>
      </w:r>
      <w:r w:rsidR="00E17B73" w:rsidRPr="007D4E3D">
        <w:rPr>
          <w:sz w:val="28"/>
          <w:szCs w:val="28"/>
        </w:rPr>
        <w:t>15</w:t>
      </w:r>
      <w:r w:rsidR="00A5120A" w:rsidRPr="007D4E3D">
        <w:rPr>
          <w:sz w:val="28"/>
          <w:szCs w:val="28"/>
        </w:rPr>
        <w:t>,0 </w:t>
      </w:r>
      <w:proofErr w:type="spellStart"/>
      <w:r w:rsidR="00EB04F6" w:rsidRPr="007D4E3D">
        <w:rPr>
          <w:sz w:val="28"/>
          <w:szCs w:val="28"/>
        </w:rPr>
        <w:t>мкР</w:t>
      </w:r>
      <w:proofErr w:type="spellEnd"/>
      <w:r w:rsidR="00EB04F6" w:rsidRPr="007D4E3D">
        <w:rPr>
          <w:sz w:val="28"/>
          <w:szCs w:val="28"/>
        </w:rPr>
        <w:t>/год</w:t>
      </w:r>
      <w:r w:rsidR="00F82401" w:rsidRPr="007D4E3D">
        <w:rPr>
          <w:sz w:val="28"/>
          <w:szCs w:val="28"/>
        </w:rPr>
        <w:t xml:space="preserve"> </w:t>
      </w:r>
      <w:r w:rsidR="00D76303" w:rsidRPr="007D4E3D">
        <w:rPr>
          <w:sz w:val="28"/>
          <w:szCs w:val="28"/>
        </w:rPr>
        <w:t>на постах</w:t>
      </w:r>
      <w:r w:rsidR="0055669C" w:rsidRPr="007D4E3D">
        <w:rPr>
          <w:sz w:val="28"/>
          <w:szCs w:val="28"/>
        </w:rPr>
        <w:t xml:space="preserve"> </w:t>
      </w:r>
      <w:r w:rsidR="00C206FE" w:rsidRPr="007D4E3D">
        <w:rPr>
          <w:sz w:val="28"/>
          <w:szCs w:val="28"/>
        </w:rPr>
        <w:t xml:space="preserve">в </w:t>
      </w:r>
      <w:r w:rsidR="00D76303" w:rsidRPr="007D4E3D">
        <w:rPr>
          <w:sz w:val="28"/>
          <w:szCs w:val="28"/>
        </w:rPr>
        <w:t>с</w:t>
      </w:r>
      <w:r w:rsidR="0055669C" w:rsidRPr="007D4E3D">
        <w:rPr>
          <w:sz w:val="28"/>
          <w:szCs w:val="28"/>
        </w:rPr>
        <w:t>.</w:t>
      </w:r>
      <w:r w:rsidR="00884BE9" w:rsidRPr="007D4E3D">
        <w:rPr>
          <w:sz w:val="28"/>
          <w:szCs w:val="28"/>
        </w:rPr>
        <w:t> </w:t>
      </w:r>
      <w:proofErr w:type="spellStart"/>
      <w:r w:rsidR="00D76303" w:rsidRPr="007D4E3D">
        <w:rPr>
          <w:sz w:val="28"/>
          <w:szCs w:val="28"/>
        </w:rPr>
        <w:t>Покошичі</w:t>
      </w:r>
      <w:proofErr w:type="spellEnd"/>
      <w:r w:rsidR="00C206FE" w:rsidRPr="007D4E3D">
        <w:rPr>
          <w:sz w:val="28"/>
          <w:szCs w:val="28"/>
        </w:rPr>
        <w:t xml:space="preserve"> та</w:t>
      </w:r>
      <w:r w:rsidR="00D76303" w:rsidRPr="007D4E3D">
        <w:rPr>
          <w:sz w:val="28"/>
          <w:szCs w:val="28"/>
        </w:rPr>
        <w:t xml:space="preserve"> м.</w:t>
      </w:r>
      <w:r w:rsidR="000E0CEA" w:rsidRPr="007D4E3D">
        <w:rPr>
          <w:sz w:val="28"/>
          <w:szCs w:val="28"/>
        </w:rPr>
        <w:t> </w:t>
      </w:r>
      <w:proofErr w:type="spellStart"/>
      <w:r w:rsidR="007D4E3D" w:rsidRPr="007D4E3D">
        <w:rPr>
          <w:sz w:val="28"/>
          <w:szCs w:val="28"/>
        </w:rPr>
        <w:t>Семенівка</w:t>
      </w:r>
      <w:proofErr w:type="spellEnd"/>
      <w:r w:rsidR="00D841EC">
        <w:rPr>
          <w:sz w:val="28"/>
          <w:szCs w:val="28"/>
        </w:rPr>
        <w:t xml:space="preserve">. Від одного до чотирьох днів </w:t>
      </w:r>
      <w:r w:rsidR="007777C9">
        <w:rPr>
          <w:sz w:val="28"/>
          <w:szCs w:val="28"/>
        </w:rPr>
        <w:t xml:space="preserve">на постах в містах </w:t>
      </w:r>
      <w:r w:rsidR="007777C9" w:rsidRPr="00477149">
        <w:rPr>
          <w:sz w:val="28"/>
          <w:szCs w:val="28"/>
        </w:rPr>
        <w:t xml:space="preserve">Ніжин, Остер, Прилуки та Чернігів </w:t>
      </w:r>
      <w:r w:rsidR="007777C9">
        <w:rPr>
          <w:sz w:val="28"/>
          <w:szCs w:val="28"/>
        </w:rPr>
        <w:t>було зафіксовано 14,0 </w:t>
      </w:r>
      <w:proofErr w:type="spellStart"/>
      <w:r w:rsidR="007777C9">
        <w:rPr>
          <w:sz w:val="28"/>
          <w:szCs w:val="28"/>
        </w:rPr>
        <w:t>мкР</w:t>
      </w:r>
      <w:proofErr w:type="spellEnd"/>
      <w:r w:rsidR="007777C9">
        <w:rPr>
          <w:sz w:val="28"/>
          <w:szCs w:val="28"/>
        </w:rPr>
        <w:t xml:space="preserve">/год, </w:t>
      </w:r>
      <w:r w:rsidR="005808FE">
        <w:rPr>
          <w:sz w:val="28"/>
          <w:szCs w:val="28"/>
        </w:rPr>
        <w:t>на посту</w:t>
      </w:r>
      <w:r w:rsidR="00393295" w:rsidRPr="00477149">
        <w:rPr>
          <w:sz w:val="28"/>
          <w:szCs w:val="28"/>
        </w:rPr>
        <w:t xml:space="preserve"> </w:t>
      </w:r>
      <w:r w:rsidR="00224350" w:rsidRPr="00477149">
        <w:rPr>
          <w:sz w:val="28"/>
          <w:szCs w:val="28"/>
        </w:rPr>
        <w:t xml:space="preserve">в </w:t>
      </w:r>
      <w:r w:rsidR="00477149" w:rsidRPr="00477149">
        <w:rPr>
          <w:sz w:val="28"/>
          <w:szCs w:val="28"/>
        </w:rPr>
        <w:t xml:space="preserve">місті </w:t>
      </w:r>
      <w:proofErr w:type="spellStart"/>
      <w:r w:rsidR="00477149" w:rsidRPr="00477149">
        <w:rPr>
          <w:sz w:val="28"/>
          <w:szCs w:val="28"/>
        </w:rPr>
        <w:t>Сновськ</w:t>
      </w:r>
      <w:proofErr w:type="spellEnd"/>
      <w:r w:rsidR="00E17B73" w:rsidRPr="00477149">
        <w:rPr>
          <w:sz w:val="28"/>
          <w:szCs w:val="28"/>
        </w:rPr>
        <w:t xml:space="preserve"> </w:t>
      </w:r>
      <w:r w:rsidR="00015E3F" w:rsidRPr="00477149">
        <w:rPr>
          <w:sz w:val="28"/>
          <w:szCs w:val="28"/>
        </w:rPr>
        <w:t xml:space="preserve">зафіксовано </w:t>
      </w:r>
      <w:r w:rsidR="00C206FE" w:rsidRPr="00477149">
        <w:rPr>
          <w:sz w:val="28"/>
          <w:szCs w:val="28"/>
        </w:rPr>
        <w:t>потужність експозиційної дози гамма-випромінення 13 </w:t>
      </w:r>
      <w:proofErr w:type="spellStart"/>
      <w:r w:rsidR="00C206FE" w:rsidRPr="00477149">
        <w:rPr>
          <w:sz w:val="28"/>
          <w:szCs w:val="28"/>
        </w:rPr>
        <w:t>мкР</w:t>
      </w:r>
      <w:proofErr w:type="spellEnd"/>
      <w:r w:rsidR="00C206FE" w:rsidRPr="00477149">
        <w:rPr>
          <w:sz w:val="28"/>
          <w:szCs w:val="28"/>
        </w:rPr>
        <w:t>/год один</w:t>
      </w:r>
      <w:r w:rsidR="00477149" w:rsidRPr="00477149">
        <w:rPr>
          <w:sz w:val="28"/>
          <w:szCs w:val="28"/>
        </w:rPr>
        <w:t xml:space="preserve"> день.</w:t>
      </w:r>
    </w:p>
    <w:p w14:paraId="700E7A04" w14:textId="0773BBAE" w:rsidR="001D7BF9" w:rsidRPr="00515F9E" w:rsidRDefault="001D7BF9" w:rsidP="00F67B0C">
      <w:pPr>
        <w:ind w:firstLine="567"/>
        <w:jc w:val="both"/>
        <w:rPr>
          <w:sz w:val="28"/>
          <w:szCs w:val="28"/>
          <w:highlight w:val="yellow"/>
        </w:rPr>
      </w:pPr>
      <w:r w:rsidRPr="00515F9E">
        <w:rPr>
          <w:noProof/>
          <w:sz w:val="28"/>
          <w:szCs w:val="28"/>
          <w:highlight w:val="yellow"/>
          <w:lang w:val="ru-RU"/>
        </w:rPr>
        <w:drawing>
          <wp:anchor distT="0" distB="0" distL="114300" distR="114300" simplePos="0" relativeHeight="251662848" behindDoc="0" locked="0" layoutInCell="1" allowOverlap="1" wp14:anchorId="267ACA84" wp14:editId="598AFD2F">
            <wp:simplePos x="0" y="0"/>
            <wp:positionH relativeFrom="margin">
              <wp:posOffset>4445</wp:posOffset>
            </wp:positionH>
            <wp:positionV relativeFrom="paragraph">
              <wp:posOffset>210185</wp:posOffset>
            </wp:positionV>
            <wp:extent cx="6115050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ED87" w14:textId="77777777" w:rsidR="008F6D4E" w:rsidRPr="00515F9E" w:rsidRDefault="008F6D4E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25843A79" w14:textId="77777777" w:rsidR="00D263D4" w:rsidRPr="00272B2F" w:rsidRDefault="00D263D4" w:rsidP="00F67B0C">
      <w:pPr>
        <w:ind w:firstLine="567"/>
        <w:jc w:val="both"/>
        <w:rPr>
          <w:sz w:val="28"/>
          <w:szCs w:val="28"/>
        </w:rPr>
      </w:pPr>
      <w:r w:rsidRPr="00272B2F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</w:p>
    <w:p w14:paraId="5CC3F31F" w14:textId="4F315A13" w:rsidR="00BF7A4E" w:rsidRPr="00272B2F" w:rsidRDefault="00D263D4" w:rsidP="00F67B0C">
      <w:pPr>
        <w:ind w:firstLine="567"/>
        <w:jc w:val="both"/>
        <w:rPr>
          <w:sz w:val="28"/>
          <w:szCs w:val="28"/>
        </w:rPr>
      </w:pPr>
      <w:r w:rsidRPr="00272B2F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272B2F">
        <w:rPr>
          <w:sz w:val="28"/>
          <w:szCs w:val="28"/>
        </w:rPr>
        <w:t>,</w:t>
      </w:r>
      <w:r w:rsidR="0070684D" w:rsidRPr="00272B2F">
        <w:rPr>
          <w:sz w:val="28"/>
          <w:szCs w:val="28"/>
        </w:rPr>
        <w:t xml:space="preserve"> здійснювався </w:t>
      </w:r>
      <w:r w:rsidR="0073741D" w:rsidRPr="00272B2F">
        <w:rPr>
          <w:sz w:val="28"/>
          <w:szCs w:val="28"/>
        </w:rPr>
        <w:t xml:space="preserve">в </w:t>
      </w:r>
      <w:r w:rsidR="00F5747B" w:rsidRPr="00272B2F">
        <w:rPr>
          <w:sz w:val="28"/>
          <w:szCs w:val="28"/>
        </w:rPr>
        <w:t>березні</w:t>
      </w:r>
      <w:r w:rsidR="0073741D" w:rsidRPr="00272B2F">
        <w:rPr>
          <w:sz w:val="28"/>
          <w:szCs w:val="28"/>
        </w:rPr>
        <w:t xml:space="preserve"> місяці </w:t>
      </w:r>
      <w:r w:rsidRPr="00272B2F">
        <w:rPr>
          <w:sz w:val="28"/>
          <w:szCs w:val="28"/>
        </w:rPr>
        <w:t xml:space="preserve">у </w:t>
      </w:r>
      <w:r w:rsidR="00443E9A" w:rsidRPr="00272B2F">
        <w:rPr>
          <w:sz w:val="28"/>
          <w:szCs w:val="28"/>
        </w:rPr>
        <w:t>Новгород-Сівер</w:t>
      </w:r>
      <w:r w:rsidR="00DE7CA7" w:rsidRPr="00272B2F">
        <w:rPr>
          <w:sz w:val="28"/>
          <w:szCs w:val="28"/>
        </w:rPr>
        <w:t>ському</w:t>
      </w:r>
      <w:r w:rsidR="00442EB0" w:rsidRPr="00272B2F">
        <w:rPr>
          <w:sz w:val="28"/>
          <w:szCs w:val="28"/>
        </w:rPr>
        <w:t xml:space="preserve"> районі</w:t>
      </w:r>
      <w:r w:rsidR="00DE7CA7" w:rsidRPr="00272B2F">
        <w:rPr>
          <w:sz w:val="28"/>
          <w:szCs w:val="28"/>
        </w:rPr>
        <w:t>.</w:t>
      </w:r>
    </w:p>
    <w:p w14:paraId="6452CAD2" w14:textId="2A40502D" w:rsidR="009C005D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272B2F">
        <w:rPr>
          <w:sz w:val="28"/>
          <w:szCs w:val="28"/>
        </w:rPr>
        <w:lastRenderedPageBreak/>
        <w:t>Б</w:t>
      </w:r>
      <w:r w:rsidR="009E43D0" w:rsidRPr="00272B2F">
        <w:rPr>
          <w:sz w:val="28"/>
          <w:szCs w:val="28"/>
        </w:rPr>
        <w:t>уло відібрано і переві</w:t>
      </w:r>
      <w:r w:rsidR="00196059" w:rsidRPr="00272B2F">
        <w:rPr>
          <w:sz w:val="28"/>
          <w:szCs w:val="28"/>
        </w:rPr>
        <w:t xml:space="preserve">рено </w:t>
      </w:r>
      <w:r w:rsidR="00277807" w:rsidRPr="00272B2F">
        <w:rPr>
          <w:sz w:val="28"/>
          <w:szCs w:val="28"/>
        </w:rPr>
        <w:t>176</w:t>
      </w:r>
      <w:r w:rsidR="00417FE1" w:rsidRPr="00272B2F">
        <w:rPr>
          <w:sz w:val="28"/>
          <w:szCs w:val="28"/>
        </w:rPr>
        <w:t xml:space="preserve"> </w:t>
      </w:r>
      <w:r w:rsidR="00196059" w:rsidRPr="00272B2F">
        <w:rPr>
          <w:sz w:val="28"/>
          <w:szCs w:val="28"/>
        </w:rPr>
        <w:t>проб</w:t>
      </w:r>
      <w:r w:rsidR="00D263D4" w:rsidRPr="00272B2F">
        <w:rPr>
          <w:sz w:val="28"/>
          <w:szCs w:val="28"/>
        </w:rPr>
        <w:t>, із них найбільше досліджено</w:t>
      </w:r>
      <w:r w:rsidR="00D77867" w:rsidRPr="00272B2F">
        <w:rPr>
          <w:sz w:val="28"/>
          <w:szCs w:val="28"/>
        </w:rPr>
        <w:t xml:space="preserve"> </w:t>
      </w:r>
      <w:r w:rsidR="00272B2F" w:rsidRPr="00272B2F">
        <w:rPr>
          <w:sz w:val="28"/>
          <w:szCs w:val="28"/>
        </w:rPr>
        <w:t>овочів – 7</w:t>
      </w:r>
      <w:r w:rsidR="00277807" w:rsidRPr="00272B2F">
        <w:rPr>
          <w:sz w:val="28"/>
          <w:szCs w:val="28"/>
        </w:rPr>
        <w:t>8</w:t>
      </w:r>
      <w:r w:rsidR="008B030C" w:rsidRPr="00272B2F">
        <w:rPr>
          <w:sz w:val="28"/>
          <w:szCs w:val="28"/>
        </w:rPr>
        <w:t xml:space="preserve"> проб</w:t>
      </w:r>
      <w:r w:rsidR="008925D7" w:rsidRPr="00272B2F">
        <w:rPr>
          <w:sz w:val="28"/>
          <w:szCs w:val="28"/>
        </w:rPr>
        <w:t xml:space="preserve">, </w:t>
      </w:r>
      <w:r w:rsidR="00277807" w:rsidRPr="00272B2F">
        <w:rPr>
          <w:sz w:val="28"/>
          <w:szCs w:val="28"/>
        </w:rPr>
        <w:t>молочних продуктів – 27</w:t>
      </w:r>
      <w:r w:rsidR="00E75975" w:rsidRPr="00272B2F">
        <w:rPr>
          <w:sz w:val="28"/>
          <w:szCs w:val="28"/>
        </w:rPr>
        <w:t xml:space="preserve"> проб, </w:t>
      </w:r>
      <w:r w:rsidR="006D5EBB" w:rsidRPr="00272B2F">
        <w:rPr>
          <w:sz w:val="28"/>
          <w:szCs w:val="28"/>
        </w:rPr>
        <w:t>зерна продовольчого</w:t>
      </w:r>
      <w:r w:rsidR="00704F20" w:rsidRPr="00272B2F">
        <w:rPr>
          <w:sz w:val="28"/>
          <w:szCs w:val="28"/>
        </w:rPr>
        <w:t xml:space="preserve"> –</w:t>
      </w:r>
      <w:r w:rsidR="00272B2F" w:rsidRPr="00272B2F">
        <w:rPr>
          <w:sz w:val="28"/>
          <w:szCs w:val="28"/>
        </w:rPr>
        <w:t xml:space="preserve"> 21</w:t>
      </w:r>
      <w:r w:rsidR="003072F2" w:rsidRPr="00272B2F">
        <w:rPr>
          <w:sz w:val="28"/>
          <w:szCs w:val="28"/>
        </w:rPr>
        <w:t xml:space="preserve"> проб</w:t>
      </w:r>
      <w:r w:rsidR="00272B2F" w:rsidRPr="00272B2F">
        <w:rPr>
          <w:sz w:val="28"/>
          <w:szCs w:val="28"/>
        </w:rPr>
        <w:t>а</w:t>
      </w:r>
      <w:r w:rsidR="003072F2" w:rsidRPr="00272B2F">
        <w:rPr>
          <w:sz w:val="28"/>
          <w:szCs w:val="28"/>
        </w:rPr>
        <w:t>,</w:t>
      </w:r>
      <w:r w:rsidR="003441BB" w:rsidRPr="00272B2F">
        <w:rPr>
          <w:sz w:val="28"/>
          <w:szCs w:val="28"/>
        </w:rPr>
        <w:t xml:space="preserve"> </w:t>
      </w:r>
      <w:r w:rsidR="0087124D" w:rsidRPr="00272B2F">
        <w:rPr>
          <w:sz w:val="28"/>
          <w:szCs w:val="28"/>
        </w:rPr>
        <w:t xml:space="preserve">та </w:t>
      </w:r>
      <w:r w:rsidR="00DB132E" w:rsidRPr="00272B2F">
        <w:rPr>
          <w:sz w:val="28"/>
          <w:szCs w:val="28"/>
        </w:rPr>
        <w:t>інш</w:t>
      </w:r>
      <w:r w:rsidR="005F2726" w:rsidRPr="00272B2F">
        <w:rPr>
          <w:sz w:val="28"/>
          <w:szCs w:val="28"/>
        </w:rPr>
        <w:t>і</w:t>
      </w:r>
      <w:r w:rsidR="0087124D" w:rsidRPr="00272B2F">
        <w:rPr>
          <w:sz w:val="28"/>
          <w:szCs w:val="28"/>
        </w:rPr>
        <w:t xml:space="preserve">. </w:t>
      </w:r>
      <w:r w:rsidR="00D263D4" w:rsidRPr="00272B2F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272B2F">
        <w:rPr>
          <w:rFonts w:eastAsia="Calibri"/>
          <w:sz w:val="28"/>
          <w:szCs w:val="28"/>
        </w:rPr>
        <w:t>.</w:t>
      </w:r>
    </w:p>
    <w:p w14:paraId="72A4BC52" w14:textId="77777777" w:rsidR="003834B5" w:rsidRPr="00793E97" w:rsidRDefault="003834B5" w:rsidP="00F67B0C">
      <w:pPr>
        <w:ind w:firstLine="567"/>
        <w:jc w:val="both"/>
        <w:rPr>
          <w:rFonts w:eastAsia="Calibri"/>
          <w:sz w:val="28"/>
          <w:szCs w:val="28"/>
        </w:rPr>
      </w:pPr>
    </w:p>
    <w:sectPr w:rsidR="003834B5" w:rsidRPr="00793E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9083" w14:textId="77777777" w:rsidR="00F123BC" w:rsidRDefault="00F123BC">
      <w:r>
        <w:separator/>
      </w:r>
    </w:p>
  </w:endnote>
  <w:endnote w:type="continuationSeparator" w:id="0">
    <w:p w14:paraId="65A63F54" w14:textId="77777777" w:rsidR="00F123BC" w:rsidRDefault="00F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EE0C" w14:textId="77777777" w:rsidR="00AB0F80" w:rsidRDefault="00AB0F80">
    <w:pPr>
      <w:pStyle w:val="a5"/>
      <w:jc w:val="center"/>
    </w:pPr>
  </w:p>
  <w:p w14:paraId="6E99039F" w14:textId="77777777"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917D" w14:textId="77777777" w:rsidR="00F123BC" w:rsidRDefault="00F123BC">
      <w:r>
        <w:separator/>
      </w:r>
    </w:p>
  </w:footnote>
  <w:footnote w:type="continuationSeparator" w:id="0">
    <w:p w14:paraId="3EAC0595" w14:textId="77777777" w:rsidR="00F123BC" w:rsidRDefault="00F1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317B" w14:textId="124B5BD7"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7839" w:rsidRPr="006F7839">
      <w:rPr>
        <w:noProof/>
        <w:lang w:val="ru-RU"/>
      </w:rPr>
      <w:t>2</w:t>
    </w:r>
    <w:r>
      <w:fldChar w:fldCharType="end"/>
    </w:r>
  </w:p>
  <w:p w14:paraId="461FE4E5" w14:textId="77777777"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67274D3"/>
    <w:multiLevelType w:val="hybridMultilevel"/>
    <w:tmpl w:val="BA46B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0E6EC3"/>
    <w:multiLevelType w:val="hybridMultilevel"/>
    <w:tmpl w:val="F89C0A4C"/>
    <w:lvl w:ilvl="0" w:tplc="899C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063F"/>
    <w:rsid w:val="00011B22"/>
    <w:rsid w:val="00011CCF"/>
    <w:rsid w:val="00012423"/>
    <w:rsid w:val="00013C83"/>
    <w:rsid w:val="0001457C"/>
    <w:rsid w:val="000147E9"/>
    <w:rsid w:val="00014894"/>
    <w:rsid w:val="00014D9F"/>
    <w:rsid w:val="00015173"/>
    <w:rsid w:val="00015400"/>
    <w:rsid w:val="00015B81"/>
    <w:rsid w:val="00015E3F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379D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35E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1685"/>
    <w:rsid w:val="0005212B"/>
    <w:rsid w:val="0005225D"/>
    <w:rsid w:val="00052589"/>
    <w:rsid w:val="000525C1"/>
    <w:rsid w:val="000529D5"/>
    <w:rsid w:val="00052DD8"/>
    <w:rsid w:val="00053C68"/>
    <w:rsid w:val="000541FE"/>
    <w:rsid w:val="00054255"/>
    <w:rsid w:val="0005437C"/>
    <w:rsid w:val="0005451D"/>
    <w:rsid w:val="00054575"/>
    <w:rsid w:val="00054B30"/>
    <w:rsid w:val="00054C94"/>
    <w:rsid w:val="00054D25"/>
    <w:rsid w:val="00054F5D"/>
    <w:rsid w:val="00055A52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001"/>
    <w:rsid w:val="000755F8"/>
    <w:rsid w:val="00075722"/>
    <w:rsid w:val="0007588D"/>
    <w:rsid w:val="00075BDB"/>
    <w:rsid w:val="00075E14"/>
    <w:rsid w:val="00076561"/>
    <w:rsid w:val="00076811"/>
    <w:rsid w:val="000772E8"/>
    <w:rsid w:val="00080006"/>
    <w:rsid w:val="00080B62"/>
    <w:rsid w:val="000810AF"/>
    <w:rsid w:val="0008196E"/>
    <w:rsid w:val="00081C4D"/>
    <w:rsid w:val="00082069"/>
    <w:rsid w:val="00082D89"/>
    <w:rsid w:val="00083447"/>
    <w:rsid w:val="000834EE"/>
    <w:rsid w:val="000837D4"/>
    <w:rsid w:val="000837FE"/>
    <w:rsid w:val="000838F4"/>
    <w:rsid w:val="00083EC3"/>
    <w:rsid w:val="00084346"/>
    <w:rsid w:val="0008486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0F1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8AE"/>
    <w:rsid w:val="000A651C"/>
    <w:rsid w:val="000A6A69"/>
    <w:rsid w:val="000A6DFF"/>
    <w:rsid w:val="000A6F76"/>
    <w:rsid w:val="000A73FA"/>
    <w:rsid w:val="000A764B"/>
    <w:rsid w:val="000A7795"/>
    <w:rsid w:val="000A7814"/>
    <w:rsid w:val="000B1D8C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01C"/>
    <w:rsid w:val="000C2442"/>
    <w:rsid w:val="000C3F65"/>
    <w:rsid w:val="000C410F"/>
    <w:rsid w:val="000C43D7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29"/>
    <w:rsid w:val="000D4484"/>
    <w:rsid w:val="000D46CF"/>
    <w:rsid w:val="000D4AC8"/>
    <w:rsid w:val="000D5410"/>
    <w:rsid w:val="000D5798"/>
    <w:rsid w:val="000D57DC"/>
    <w:rsid w:val="000D614D"/>
    <w:rsid w:val="000D6A82"/>
    <w:rsid w:val="000D7B65"/>
    <w:rsid w:val="000E07BC"/>
    <w:rsid w:val="000E0837"/>
    <w:rsid w:val="000E0C97"/>
    <w:rsid w:val="000E0CEA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57E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069A"/>
    <w:rsid w:val="00101A15"/>
    <w:rsid w:val="00101A7D"/>
    <w:rsid w:val="00102EDB"/>
    <w:rsid w:val="001034D3"/>
    <w:rsid w:val="00103BBD"/>
    <w:rsid w:val="001045E3"/>
    <w:rsid w:val="00106114"/>
    <w:rsid w:val="0010617E"/>
    <w:rsid w:val="001067D3"/>
    <w:rsid w:val="00106D0A"/>
    <w:rsid w:val="00107E23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8B2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12F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274BA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3C9"/>
    <w:rsid w:val="0014080B"/>
    <w:rsid w:val="00140D33"/>
    <w:rsid w:val="0014172C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A09"/>
    <w:rsid w:val="00146D7A"/>
    <w:rsid w:val="00146EFB"/>
    <w:rsid w:val="00147164"/>
    <w:rsid w:val="0014762D"/>
    <w:rsid w:val="00147A1B"/>
    <w:rsid w:val="00147C0D"/>
    <w:rsid w:val="00150597"/>
    <w:rsid w:val="0015060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448E"/>
    <w:rsid w:val="00155AC0"/>
    <w:rsid w:val="00157DDF"/>
    <w:rsid w:val="0016005B"/>
    <w:rsid w:val="0016077D"/>
    <w:rsid w:val="00160CC5"/>
    <w:rsid w:val="00164960"/>
    <w:rsid w:val="00164C51"/>
    <w:rsid w:val="00164E53"/>
    <w:rsid w:val="00165226"/>
    <w:rsid w:val="001658C9"/>
    <w:rsid w:val="00165BFD"/>
    <w:rsid w:val="00166531"/>
    <w:rsid w:val="00166638"/>
    <w:rsid w:val="00167372"/>
    <w:rsid w:val="0016739B"/>
    <w:rsid w:val="001677BE"/>
    <w:rsid w:val="0016795D"/>
    <w:rsid w:val="00167D8B"/>
    <w:rsid w:val="00167DA3"/>
    <w:rsid w:val="00167F84"/>
    <w:rsid w:val="001701C7"/>
    <w:rsid w:val="0017077A"/>
    <w:rsid w:val="00170791"/>
    <w:rsid w:val="00170F8C"/>
    <w:rsid w:val="001712E2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096"/>
    <w:rsid w:val="0017511B"/>
    <w:rsid w:val="001751A6"/>
    <w:rsid w:val="00175BD9"/>
    <w:rsid w:val="00175BEE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27F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3DD8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174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6B6D"/>
    <w:rsid w:val="001C7A33"/>
    <w:rsid w:val="001C7D70"/>
    <w:rsid w:val="001D151C"/>
    <w:rsid w:val="001D1DEE"/>
    <w:rsid w:val="001D2797"/>
    <w:rsid w:val="001D368A"/>
    <w:rsid w:val="001D3828"/>
    <w:rsid w:val="001D3ED2"/>
    <w:rsid w:val="001D573D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214"/>
    <w:rsid w:val="001F350F"/>
    <w:rsid w:val="001F4F51"/>
    <w:rsid w:val="001F55C6"/>
    <w:rsid w:val="001F56D9"/>
    <w:rsid w:val="001F5B4F"/>
    <w:rsid w:val="001F5EC4"/>
    <w:rsid w:val="001F6B03"/>
    <w:rsid w:val="001F6E4B"/>
    <w:rsid w:val="001F6F90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2DD6"/>
    <w:rsid w:val="00213633"/>
    <w:rsid w:val="00213CFA"/>
    <w:rsid w:val="0021434F"/>
    <w:rsid w:val="0021573B"/>
    <w:rsid w:val="00215BC6"/>
    <w:rsid w:val="0021602C"/>
    <w:rsid w:val="002175E4"/>
    <w:rsid w:val="00220E2F"/>
    <w:rsid w:val="00220F3F"/>
    <w:rsid w:val="0022117F"/>
    <w:rsid w:val="0022124D"/>
    <w:rsid w:val="00223786"/>
    <w:rsid w:val="002241FD"/>
    <w:rsid w:val="00224350"/>
    <w:rsid w:val="00224CDF"/>
    <w:rsid w:val="00224D90"/>
    <w:rsid w:val="00225235"/>
    <w:rsid w:val="00225B16"/>
    <w:rsid w:val="00225EF3"/>
    <w:rsid w:val="0022726F"/>
    <w:rsid w:val="0022768B"/>
    <w:rsid w:val="002277E0"/>
    <w:rsid w:val="00227FF0"/>
    <w:rsid w:val="00230B80"/>
    <w:rsid w:val="0023118F"/>
    <w:rsid w:val="00232B07"/>
    <w:rsid w:val="00232B6B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5FE"/>
    <w:rsid w:val="00237C85"/>
    <w:rsid w:val="00237F5B"/>
    <w:rsid w:val="00241376"/>
    <w:rsid w:val="00241DCF"/>
    <w:rsid w:val="002425C7"/>
    <w:rsid w:val="002426F0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361B"/>
    <w:rsid w:val="0025495D"/>
    <w:rsid w:val="00254B66"/>
    <w:rsid w:val="00254C38"/>
    <w:rsid w:val="00255025"/>
    <w:rsid w:val="0025511A"/>
    <w:rsid w:val="0025520D"/>
    <w:rsid w:val="002555FD"/>
    <w:rsid w:val="00255C32"/>
    <w:rsid w:val="00256168"/>
    <w:rsid w:val="00256277"/>
    <w:rsid w:val="002578AF"/>
    <w:rsid w:val="002603CC"/>
    <w:rsid w:val="0026068A"/>
    <w:rsid w:val="00261288"/>
    <w:rsid w:val="002614D0"/>
    <w:rsid w:val="00261659"/>
    <w:rsid w:val="00261FD1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2B2F"/>
    <w:rsid w:val="0027314B"/>
    <w:rsid w:val="00273B2C"/>
    <w:rsid w:val="00274930"/>
    <w:rsid w:val="00274D9D"/>
    <w:rsid w:val="00276D3D"/>
    <w:rsid w:val="00276F9B"/>
    <w:rsid w:val="00277230"/>
    <w:rsid w:val="002773AB"/>
    <w:rsid w:val="00277807"/>
    <w:rsid w:val="00277BF0"/>
    <w:rsid w:val="00280793"/>
    <w:rsid w:val="002807D1"/>
    <w:rsid w:val="00281057"/>
    <w:rsid w:val="002814DD"/>
    <w:rsid w:val="002829D4"/>
    <w:rsid w:val="00282AEF"/>
    <w:rsid w:val="00283BF7"/>
    <w:rsid w:val="002840E7"/>
    <w:rsid w:val="002846E0"/>
    <w:rsid w:val="00284A95"/>
    <w:rsid w:val="00286F55"/>
    <w:rsid w:val="0028724B"/>
    <w:rsid w:val="00287409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262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3DD9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21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1FEB"/>
    <w:rsid w:val="002D2801"/>
    <w:rsid w:val="002D2C39"/>
    <w:rsid w:val="002D3950"/>
    <w:rsid w:val="002D3B09"/>
    <w:rsid w:val="002D4679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5AEE"/>
    <w:rsid w:val="002E62CC"/>
    <w:rsid w:val="002E6B54"/>
    <w:rsid w:val="002E6F86"/>
    <w:rsid w:val="002E7BBA"/>
    <w:rsid w:val="002E7E8E"/>
    <w:rsid w:val="002F02F7"/>
    <w:rsid w:val="002F037F"/>
    <w:rsid w:val="002F06B3"/>
    <w:rsid w:val="002F0BB5"/>
    <w:rsid w:val="002F16EE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E3A"/>
    <w:rsid w:val="002F5309"/>
    <w:rsid w:val="002F605B"/>
    <w:rsid w:val="002F6224"/>
    <w:rsid w:val="002F6467"/>
    <w:rsid w:val="002F6863"/>
    <w:rsid w:val="002F70E0"/>
    <w:rsid w:val="0030100B"/>
    <w:rsid w:val="00301518"/>
    <w:rsid w:val="003019FC"/>
    <w:rsid w:val="00302099"/>
    <w:rsid w:val="00302192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359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673"/>
    <w:rsid w:val="00317A06"/>
    <w:rsid w:val="00317A5A"/>
    <w:rsid w:val="00320B4B"/>
    <w:rsid w:val="00321455"/>
    <w:rsid w:val="00321CAF"/>
    <w:rsid w:val="00321D94"/>
    <w:rsid w:val="00322659"/>
    <w:rsid w:val="00322840"/>
    <w:rsid w:val="00323091"/>
    <w:rsid w:val="003231E6"/>
    <w:rsid w:val="0032343C"/>
    <w:rsid w:val="00323B2C"/>
    <w:rsid w:val="003244EE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22B6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276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1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57C01"/>
    <w:rsid w:val="003600CD"/>
    <w:rsid w:val="00360103"/>
    <w:rsid w:val="00360426"/>
    <w:rsid w:val="00360F0D"/>
    <w:rsid w:val="00361782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01E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6C5E"/>
    <w:rsid w:val="00377322"/>
    <w:rsid w:val="00377779"/>
    <w:rsid w:val="0038097A"/>
    <w:rsid w:val="0038178E"/>
    <w:rsid w:val="003817FD"/>
    <w:rsid w:val="00381B85"/>
    <w:rsid w:val="003827D1"/>
    <w:rsid w:val="00382A3C"/>
    <w:rsid w:val="00382DE8"/>
    <w:rsid w:val="00383389"/>
    <w:rsid w:val="003834B5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1E61"/>
    <w:rsid w:val="00392717"/>
    <w:rsid w:val="00392A4D"/>
    <w:rsid w:val="003930B0"/>
    <w:rsid w:val="0039326C"/>
    <w:rsid w:val="00393295"/>
    <w:rsid w:val="00393433"/>
    <w:rsid w:val="003936DC"/>
    <w:rsid w:val="00394068"/>
    <w:rsid w:val="0039416A"/>
    <w:rsid w:val="0039428F"/>
    <w:rsid w:val="003947B4"/>
    <w:rsid w:val="003949B6"/>
    <w:rsid w:val="00394A90"/>
    <w:rsid w:val="00394C12"/>
    <w:rsid w:val="00395400"/>
    <w:rsid w:val="00395A07"/>
    <w:rsid w:val="00395AA0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56EC"/>
    <w:rsid w:val="003A6503"/>
    <w:rsid w:val="003A6901"/>
    <w:rsid w:val="003A6E76"/>
    <w:rsid w:val="003A7D78"/>
    <w:rsid w:val="003A7E5F"/>
    <w:rsid w:val="003B0543"/>
    <w:rsid w:val="003B16E2"/>
    <w:rsid w:val="003B1B8D"/>
    <w:rsid w:val="003B2A4A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221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19E"/>
    <w:rsid w:val="003C695E"/>
    <w:rsid w:val="003C7232"/>
    <w:rsid w:val="003C7328"/>
    <w:rsid w:val="003C7EC3"/>
    <w:rsid w:val="003D0873"/>
    <w:rsid w:val="003D0CE1"/>
    <w:rsid w:val="003D156D"/>
    <w:rsid w:val="003D176A"/>
    <w:rsid w:val="003D1A30"/>
    <w:rsid w:val="003D2153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DBB"/>
    <w:rsid w:val="003D4E9E"/>
    <w:rsid w:val="003D52E7"/>
    <w:rsid w:val="003D59C0"/>
    <w:rsid w:val="003D5F1B"/>
    <w:rsid w:val="003D61FC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28"/>
    <w:rsid w:val="003E6DF1"/>
    <w:rsid w:val="003E768A"/>
    <w:rsid w:val="003F01E3"/>
    <w:rsid w:val="003F0CD6"/>
    <w:rsid w:val="003F0DEB"/>
    <w:rsid w:val="003F0F78"/>
    <w:rsid w:val="003F1AA5"/>
    <w:rsid w:val="003F23EE"/>
    <w:rsid w:val="003F250B"/>
    <w:rsid w:val="003F2768"/>
    <w:rsid w:val="003F3357"/>
    <w:rsid w:val="003F369B"/>
    <w:rsid w:val="003F3981"/>
    <w:rsid w:val="003F5513"/>
    <w:rsid w:val="003F5645"/>
    <w:rsid w:val="003F6018"/>
    <w:rsid w:val="003F6051"/>
    <w:rsid w:val="003F61A3"/>
    <w:rsid w:val="003F6271"/>
    <w:rsid w:val="003F6286"/>
    <w:rsid w:val="003F6324"/>
    <w:rsid w:val="003F70DD"/>
    <w:rsid w:val="003F73E1"/>
    <w:rsid w:val="003F7596"/>
    <w:rsid w:val="003F7888"/>
    <w:rsid w:val="004000AE"/>
    <w:rsid w:val="00400164"/>
    <w:rsid w:val="00400588"/>
    <w:rsid w:val="00400A99"/>
    <w:rsid w:val="00401422"/>
    <w:rsid w:val="00401AF7"/>
    <w:rsid w:val="00401E8E"/>
    <w:rsid w:val="00401F32"/>
    <w:rsid w:val="00402673"/>
    <w:rsid w:val="00402D3E"/>
    <w:rsid w:val="00402FF6"/>
    <w:rsid w:val="0040312C"/>
    <w:rsid w:val="004043C9"/>
    <w:rsid w:val="00404918"/>
    <w:rsid w:val="00404C86"/>
    <w:rsid w:val="00404E1B"/>
    <w:rsid w:val="004055E1"/>
    <w:rsid w:val="004063D7"/>
    <w:rsid w:val="00407EF2"/>
    <w:rsid w:val="00410073"/>
    <w:rsid w:val="00410142"/>
    <w:rsid w:val="00410555"/>
    <w:rsid w:val="0041058B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21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1387"/>
    <w:rsid w:val="0044188A"/>
    <w:rsid w:val="004424C1"/>
    <w:rsid w:val="00442538"/>
    <w:rsid w:val="004427EB"/>
    <w:rsid w:val="00442EB0"/>
    <w:rsid w:val="00443587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191"/>
    <w:rsid w:val="00450471"/>
    <w:rsid w:val="00450D0B"/>
    <w:rsid w:val="00450D2D"/>
    <w:rsid w:val="004513BE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A80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2A0"/>
    <w:rsid w:val="0047058D"/>
    <w:rsid w:val="00471960"/>
    <w:rsid w:val="00471DF0"/>
    <w:rsid w:val="00472509"/>
    <w:rsid w:val="00472829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3C28"/>
    <w:rsid w:val="004746EE"/>
    <w:rsid w:val="00474CE0"/>
    <w:rsid w:val="00474F68"/>
    <w:rsid w:val="00474FAA"/>
    <w:rsid w:val="0047590B"/>
    <w:rsid w:val="00475D3E"/>
    <w:rsid w:val="004766C3"/>
    <w:rsid w:val="00476B33"/>
    <w:rsid w:val="00477149"/>
    <w:rsid w:val="004771A2"/>
    <w:rsid w:val="0047720E"/>
    <w:rsid w:val="00477982"/>
    <w:rsid w:val="00477DAA"/>
    <w:rsid w:val="0048003A"/>
    <w:rsid w:val="004809BA"/>
    <w:rsid w:val="00481100"/>
    <w:rsid w:val="004813D0"/>
    <w:rsid w:val="00481515"/>
    <w:rsid w:val="00481670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A96"/>
    <w:rsid w:val="00487B52"/>
    <w:rsid w:val="00490374"/>
    <w:rsid w:val="004910C2"/>
    <w:rsid w:val="00491786"/>
    <w:rsid w:val="00491E06"/>
    <w:rsid w:val="0049211B"/>
    <w:rsid w:val="00492335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98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B7BD3"/>
    <w:rsid w:val="004C19A2"/>
    <w:rsid w:val="004C2471"/>
    <w:rsid w:val="004C26C2"/>
    <w:rsid w:val="004C2815"/>
    <w:rsid w:val="004C36EF"/>
    <w:rsid w:val="004C375D"/>
    <w:rsid w:val="004C3905"/>
    <w:rsid w:val="004C3D3C"/>
    <w:rsid w:val="004C457D"/>
    <w:rsid w:val="004C472C"/>
    <w:rsid w:val="004C4F29"/>
    <w:rsid w:val="004C5103"/>
    <w:rsid w:val="004C517D"/>
    <w:rsid w:val="004C5252"/>
    <w:rsid w:val="004C526E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2AAD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6BAD"/>
    <w:rsid w:val="004D6E51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4D7"/>
    <w:rsid w:val="004E2E5C"/>
    <w:rsid w:val="004E3D66"/>
    <w:rsid w:val="004E4E73"/>
    <w:rsid w:val="004E4FC5"/>
    <w:rsid w:val="004E51F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AFB"/>
    <w:rsid w:val="004F7C11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07DEF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5F9E"/>
    <w:rsid w:val="005162C6"/>
    <w:rsid w:val="0051666C"/>
    <w:rsid w:val="005174B7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2776"/>
    <w:rsid w:val="005232D0"/>
    <w:rsid w:val="00523870"/>
    <w:rsid w:val="00523AF6"/>
    <w:rsid w:val="00524560"/>
    <w:rsid w:val="0052467F"/>
    <w:rsid w:val="005248B4"/>
    <w:rsid w:val="00524F56"/>
    <w:rsid w:val="005251EE"/>
    <w:rsid w:val="00525A77"/>
    <w:rsid w:val="00525DE0"/>
    <w:rsid w:val="00525FEE"/>
    <w:rsid w:val="0052649A"/>
    <w:rsid w:val="00526C98"/>
    <w:rsid w:val="00526DD7"/>
    <w:rsid w:val="00526E71"/>
    <w:rsid w:val="005276D7"/>
    <w:rsid w:val="0052777B"/>
    <w:rsid w:val="00527B35"/>
    <w:rsid w:val="00527EDB"/>
    <w:rsid w:val="00531A97"/>
    <w:rsid w:val="00532210"/>
    <w:rsid w:val="00532FCC"/>
    <w:rsid w:val="0053377C"/>
    <w:rsid w:val="00534BAF"/>
    <w:rsid w:val="00534D91"/>
    <w:rsid w:val="00534F11"/>
    <w:rsid w:val="00534F3B"/>
    <w:rsid w:val="005353B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393"/>
    <w:rsid w:val="00543419"/>
    <w:rsid w:val="005438C7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FDF"/>
    <w:rsid w:val="005556A5"/>
    <w:rsid w:val="005556DD"/>
    <w:rsid w:val="00556556"/>
    <w:rsid w:val="0055669C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85A"/>
    <w:rsid w:val="00575A40"/>
    <w:rsid w:val="00576BDA"/>
    <w:rsid w:val="00577132"/>
    <w:rsid w:val="005775B0"/>
    <w:rsid w:val="00577DCA"/>
    <w:rsid w:val="005808FE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230"/>
    <w:rsid w:val="0059148A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5634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525A"/>
    <w:rsid w:val="005A67CE"/>
    <w:rsid w:val="005A694C"/>
    <w:rsid w:val="005A6AD2"/>
    <w:rsid w:val="005A6F9C"/>
    <w:rsid w:val="005A774A"/>
    <w:rsid w:val="005B0E94"/>
    <w:rsid w:val="005B0FC5"/>
    <w:rsid w:val="005B118B"/>
    <w:rsid w:val="005B14D2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01C"/>
    <w:rsid w:val="005D2113"/>
    <w:rsid w:val="005D213E"/>
    <w:rsid w:val="005D2A23"/>
    <w:rsid w:val="005D2B3F"/>
    <w:rsid w:val="005D32AB"/>
    <w:rsid w:val="005D34AF"/>
    <w:rsid w:val="005D350A"/>
    <w:rsid w:val="005D40F7"/>
    <w:rsid w:val="005D442B"/>
    <w:rsid w:val="005D50D1"/>
    <w:rsid w:val="005D60B3"/>
    <w:rsid w:val="005D616C"/>
    <w:rsid w:val="005D6382"/>
    <w:rsid w:val="005D63F4"/>
    <w:rsid w:val="005D644E"/>
    <w:rsid w:val="005D6645"/>
    <w:rsid w:val="005D6B7F"/>
    <w:rsid w:val="005D76B3"/>
    <w:rsid w:val="005E035B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5641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55DB"/>
    <w:rsid w:val="005F5E28"/>
    <w:rsid w:val="005F66C1"/>
    <w:rsid w:val="005F71ED"/>
    <w:rsid w:val="005F71EF"/>
    <w:rsid w:val="005F7788"/>
    <w:rsid w:val="005F7F0B"/>
    <w:rsid w:val="00600E9F"/>
    <w:rsid w:val="00601485"/>
    <w:rsid w:val="00601B2F"/>
    <w:rsid w:val="00601CD3"/>
    <w:rsid w:val="0060203E"/>
    <w:rsid w:val="00602655"/>
    <w:rsid w:val="00603280"/>
    <w:rsid w:val="006034A8"/>
    <w:rsid w:val="00603AA1"/>
    <w:rsid w:val="00603BF4"/>
    <w:rsid w:val="006046AF"/>
    <w:rsid w:val="00604A45"/>
    <w:rsid w:val="006050BB"/>
    <w:rsid w:val="00605134"/>
    <w:rsid w:val="00605235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6B8"/>
    <w:rsid w:val="00611C6D"/>
    <w:rsid w:val="006126CE"/>
    <w:rsid w:val="006127FA"/>
    <w:rsid w:val="006137E9"/>
    <w:rsid w:val="00613BEB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852"/>
    <w:rsid w:val="00622DC3"/>
    <w:rsid w:val="00623208"/>
    <w:rsid w:val="00623A18"/>
    <w:rsid w:val="00623D24"/>
    <w:rsid w:val="00623FB4"/>
    <w:rsid w:val="00624833"/>
    <w:rsid w:val="00625B32"/>
    <w:rsid w:val="00625F3F"/>
    <w:rsid w:val="006261C9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C62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639"/>
    <w:rsid w:val="0064176C"/>
    <w:rsid w:val="00641DC8"/>
    <w:rsid w:val="00641FA5"/>
    <w:rsid w:val="006420E5"/>
    <w:rsid w:val="00642DD3"/>
    <w:rsid w:val="00643814"/>
    <w:rsid w:val="00643C5F"/>
    <w:rsid w:val="006441FE"/>
    <w:rsid w:val="0064466C"/>
    <w:rsid w:val="0064493F"/>
    <w:rsid w:val="00644B2C"/>
    <w:rsid w:val="0064502B"/>
    <w:rsid w:val="00645C5A"/>
    <w:rsid w:val="00646CD9"/>
    <w:rsid w:val="00646DDD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4960"/>
    <w:rsid w:val="0065562B"/>
    <w:rsid w:val="00655E56"/>
    <w:rsid w:val="0065742A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5A4"/>
    <w:rsid w:val="00671A2B"/>
    <w:rsid w:val="00671F5D"/>
    <w:rsid w:val="00672280"/>
    <w:rsid w:val="00673234"/>
    <w:rsid w:val="00673CED"/>
    <w:rsid w:val="00674336"/>
    <w:rsid w:val="00674854"/>
    <w:rsid w:val="00674A46"/>
    <w:rsid w:val="006757D3"/>
    <w:rsid w:val="00675A55"/>
    <w:rsid w:val="00675B7E"/>
    <w:rsid w:val="00675DB5"/>
    <w:rsid w:val="00676185"/>
    <w:rsid w:val="00676284"/>
    <w:rsid w:val="0067659C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2F6"/>
    <w:rsid w:val="00683680"/>
    <w:rsid w:val="00683ED2"/>
    <w:rsid w:val="00684DA6"/>
    <w:rsid w:val="00685353"/>
    <w:rsid w:val="006864A3"/>
    <w:rsid w:val="0068723F"/>
    <w:rsid w:val="006874F1"/>
    <w:rsid w:val="0068752A"/>
    <w:rsid w:val="00687D45"/>
    <w:rsid w:val="00687E3B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4D4B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80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38FF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AC6"/>
    <w:rsid w:val="006D2CA0"/>
    <w:rsid w:val="006D2D87"/>
    <w:rsid w:val="006D39C7"/>
    <w:rsid w:val="006D52AB"/>
    <w:rsid w:val="006D5E00"/>
    <w:rsid w:val="006D5EBB"/>
    <w:rsid w:val="006D6981"/>
    <w:rsid w:val="006E0079"/>
    <w:rsid w:val="006E026A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64A1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9A0"/>
    <w:rsid w:val="006F3DA2"/>
    <w:rsid w:val="006F4375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839"/>
    <w:rsid w:val="006F7E2B"/>
    <w:rsid w:val="00700083"/>
    <w:rsid w:val="00700146"/>
    <w:rsid w:val="007006F5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B38"/>
    <w:rsid w:val="00717E22"/>
    <w:rsid w:val="00717F3C"/>
    <w:rsid w:val="0072027D"/>
    <w:rsid w:val="0072074B"/>
    <w:rsid w:val="007213A1"/>
    <w:rsid w:val="00721C50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4D1D"/>
    <w:rsid w:val="00735A8B"/>
    <w:rsid w:val="00735E6B"/>
    <w:rsid w:val="0073712A"/>
    <w:rsid w:val="0073741D"/>
    <w:rsid w:val="007374C9"/>
    <w:rsid w:val="007376B3"/>
    <w:rsid w:val="00737898"/>
    <w:rsid w:val="00737A20"/>
    <w:rsid w:val="00737E65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47A3E"/>
    <w:rsid w:val="00750921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342F"/>
    <w:rsid w:val="007539B5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12AA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82C"/>
    <w:rsid w:val="0077419B"/>
    <w:rsid w:val="0077491F"/>
    <w:rsid w:val="00774F40"/>
    <w:rsid w:val="007756F8"/>
    <w:rsid w:val="007757AD"/>
    <w:rsid w:val="00775B32"/>
    <w:rsid w:val="00775D30"/>
    <w:rsid w:val="00775EB9"/>
    <w:rsid w:val="00776EDA"/>
    <w:rsid w:val="00776F16"/>
    <w:rsid w:val="00777627"/>
    <w:rsid w:val="007777C9"/>
    <w:rsid w:val="00777B95"/>
    <w:rsid w:val="00777F86"/>
    <w:rsid w:val="007801DF"/>
    <w:rsid w:val="00780F12"/>
    <w:rsid w:val="00781354"/>
    <w:rsid w:val="007813B8"/>
    <w:rsid w:val="007819FA"/>
    <w:rsid w:val="00781B8E"/>
    <w:rsid w:val="0078251F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1A09"/>
    <w:rsid w:val="00792567"/>
    <w:rsid w:val="00792ECF"/>
    <w:rsid w:val="00793A37"/>
    <w:rsid w:val="00793BD0"/>
    <w:rsid w:val="00793D1D"/>
    <w:rsid w:val="00793E30"/>
    <w:rsid w:val="00793E97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9F1"/>
    <w:rsid w:val="007A2B23"/>
    <w:rsid w:val="007A2D2B"/>
    <w:rsid w:val="007A36C7"/>
    <w:rsid w:val="007A377E"/>
    <w:rsid w:val="007A38BE"/>
    <w:rsid w:val="007A3C32"/>
    <w:rsid w:val="007A40FD"/>
    <w:rsid w:val="007A43EE"/>
    <w:rsid w:val="007A496A"/>
    <w:rsid w:val="007A4AD3"/>
    <w:rsid w:val="007A5877"/>
    <w:rsid w:val="007A5AAF"/>
    <w:rsid w:val="007A5B94"/>
    <w:rsid w:val="007A5CA0"/>
    <w:rsid w:val="007A5E4F"/>
    <w:rsid w:val="007A62C9"/>
    <w:rsid w:val="007A6EB1"/>
    <w:rsid w:val="007A749C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320"/>
    <w:rsid w:val="007C55DD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CE1"/>
    <w:rsid w:val="007D0E66"/>
    <w:rsid w:val="007D2A69"/>
    <w:rsid w:val="007D3087"/>
    <w:rsid w:val="007D32DD"/>
    <w:rsid w:val="007D3754"/>
    <w:rsid w:val="007D483E"/>
    <w:rsid w:val="007D4E3D"/>
    <w:rsid w:val="007D5739"/>
    <w:rsid w:val="007D5CD7"/>
    <w:rsid w:val="007D600D"/>
    <w:rsid w:val="007D6424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1BD5"/>
    <w:rsid w:val="007E2623"/>
    <w:rsid w:val="007E312F"/>
    <w:rsid w:val="007E37FB"/>
    <w:rsid w:val="007E3C74"/>
    <w:rsid w:val="007E436F"/>
    <w:rsid w:val="007E4BF7"/>
    <w:rsid w:val="007E4D77"/>
    <w:rsid w:val="007E4DE8"/>
    <w:rsid w:val="007E568D"/>
    <w:rsid w:val="007E5BE1"/>
    <w:rsid w:val="007E6D09"/>
    <w:rsid w:val="007E7846"/>
    <w:rsid w:val="007E7B0D"/>
    <w:rsid w:val="007E7D28"/>
    <w:rsid w:val="007F0284"/>
    <w:rsid w:val="007F04EE"/>
    <w:rsid w:val="007F0616"/>
    <w:rsid w:val="007F0E8F"/>
    <w:rsid w:val="007F0F0E"/>
    <w:rsid w:val="007F11F4"/>
    <w:rsid w:val="007F24EA"/>
    <w:rsid w:val="007F2D56"/>
    <w:rsid w:val="007F30E2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C35"/>
    <w:rsid w:val="00806D11"/>
    <w:rsid w:val="0080725D"/>
    <w:rsid w:val="00807524"/>
    <w:rsid w:val="00807DF0"/>
    <w:rsid w:val="00810000"/>
    <w:rsid w:val="008108FF"/>
    <w:rsid w:val="00810B68"/>
    <w:rsid w:val="00810F96"/>
    <w:rsid w:val="0081104D"/>
    <w:rsid w:val="0081277B"/>
    <w:rsid w:val="00812A53"/>
    <w:rsid w:val="00813706"/>
    <w:rsid w:val="00813711"/>
    <w:rsid w:val="00813A0D"/>
    <w:rsid w:val="00813A28"/>
    <w:rsid w:val="00814244"/>
    <w:rsid w:val="0081488B"/>
    <w:rsid w:val="0081630E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030"/>
    <w:rsid w:val="00824B4C"/>
    <w:rsid w:val="0082531F"/>
    <w:rsid w:val="00825417"/>
    <w:rsid w:val="00825418"/>
    <w:rsid w:val="008260CC"/>
    <w:rsid w:val="00826611"/>
    <w:rsid w:val="00826BC9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A2A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0B7F"/>
    <w:rsid w:val="008514AB"/>
    <w:rsid w:val="00851678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812"/>
    <w:rsid w:val="00860BAE"/>
    <w:rsid w:val="00860DD8"/>
    <w:rsid w:val="008612C1"/>
    <w:rsid w:val="00861927"/>
    <w:rsid w:val="00861FAD"/>
    <w:rsid w:val="00862297"/>
    <w:rsid w:val="00862A99"/>
    <w:rsid w:val="00862F34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8D2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BE9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5D7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6B7"/>
    <w:rsid w:val="008A197E"/>
    <w:rsid w:val="008A3055"/>
    <w:rsid w:val="008A3770"/>
    <w:rsid w:val="008A40EE"/>
    <w:rsid w:val="008A42AC"/>
    <w:rsid w:val="008A500F"/>
    <w:rsid w:val="008A5873"/>
    <w:rsid w:val="008A5A51"/>
    <w:rsid w:val="008A5FF2"/>
    <w:rsid w:val="008A70DC"/>
    <w:rsid w:val="008A72BA"/>
    <w:rsid w:val="008A7AD5"/>
    <w:rsid w:val="008B030C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B7F36"/>
    <w:rsid w:val="008C00F8"/>
    <w:rsid w:val="008C08C2"/>
    <w:rsid w:val="008C09A1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13F"/>
    <w:rsid w:val="008C3972"/>
    <w:rsid w:val="008C3DDB"/>
    <w:rsid w:val="008C4360"/>
    <w:rsid w:val="008C4D5E"/>
    <w:rsid w:val="008C6087"/>
    <w:rsid w:val="008C6545"/>
    <w:rsid w:val="008C664E"/>
    <w:rsid w:val="008C6ED0"/>
    <w:rsid w:val="008C7C15"/>
    <w:rsid w:val="008C7C70"/>
    <w:rsid w:val="008D006D"/>
    <w:rsid w:val="008D09BC"/>
    <w:rsid w:val="008D0FAE"/>
    <w:rsid w:val="008D2229"/>
    <w:rsid w:val="008D2832"/>
    <w:rsid w:val="008D3266"/>
    <w:rsid w:val="008D3A44"/>
    <w:rsid w:val="008D3A6B"/>
    <w:rsid w:val="008D4284"/>
    <w:rsid w:val="008D435D"/>
    <w:rsid w:val="008D4566"/>
    <w:rsid w:val="008D46B0"/>
    <w:rsid w:val="008D476D"/>
    <w:rsid w:val="008D4B68"/>
    <w:rsid w:val="008D4CA9"/>
    <w:rsid w:val="008D4D2A"/>
    <w:rsid w:val="008D58B0"/>
    <w:rsid w:val="008D5CE2"/>
    <w:rsid w:val="008D6D85"/>
    <w:rsid w:val="008D6E26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2F1"/>
    <w:rsid w:val="008F3390"/>
    <w:rsid w:val="008F38B8"/>
    <w:rsid w:val="008F3A8A"/>
    <w:rsid w:val="008F3DC0"/>
    <w:rsid w:val="008F4623"/>
    <w:rsid w:val="008F4667"/>
    <w:rsid w:val="008F47F7"/>
    <w:rsid w:val="008F4D5D"/>
    <w:rsid w:val="008F516F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52A"/>
    <w:rsid w:val="00902B77"/>
    <w:rsid w:val="0090396E"/>
    <w:rsid w:val="00903DE1"/>
    <w:rsid w:val="00903EC8"/>
    <w:rsid w:val="00903F55"/>
    <w:rsid w:val="00904C1C"/>
    <w:rsid w:val="00904E43"/>
    <w:rsid w:val="00904F63"/>
    <w:rsid w:val="009059B6"/>
    <w:rsid w:val="00905CFE"/>
    <w:rsid w:val="009060F0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1E5"/>
    <w:rsid w:val="00911C91"/>
    <w:rsid w:val="009125E2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1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0E2"/>
    <w:rsid w:val="00920286"/>
    <w:rsid w:val="009212A1"/>
    <w:rsid w:val="009223FD"/>
    <w:rsid w:val="0092260A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235"/>
    <w:rsid w:val="0093697B"/>
    <w:rsid w:val="009372CC"/>
    <w:rsid w:val="00937504"/>
    <w:rsid w:val="0093766D"/>
    <w:rsid w:val="009406F5"/>
    <w:rsid w:val="00940E0A"/>
    <w:rsid w:val="00941790"/>
    <w:rsid w:val="00941A01"/>
    <w:rsid w:val="00941B96"/>
    <w:rsid w:val="00941D97"/>
    <w:rsid w:val="00943728"/>
    <w:rsid w:val="00943BD0"/>
    <w:rsid w:val="0094428D"/>
    <w:rsid w:val="00944528"/>
    <w:rsid w:val="00944C52"/>
    <w:rsid w:val="009452E0"/>
    <w:rsid w:val="009462F4"/>
    <w:rsid w:val="009470B8"/>
    <w:rsid w:val="00950565"/>
    <w:rsid w:val="00950701"/>
    <w:rsid w:val="0095075B"/>
    <w:rsid w:val="009507A8"/>
    <w:rsid w:val="009509E9"/>
    <w:rsid w:val="00950B7E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70F2"/>
    <w:rsid w:val="0095775C"/>
    <w:rsid w:val="009577DB"/>
    <w:rsid w:val="00960702"/>
    <w:rsid w:val="00960A63"/>
    <w:rsid w:val="00960C3A"/>
    <w:rsid w:val="0096131A"/>
    <w:rsid w:val="00961B35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1B5E"/>
    <w:rsid w:val="00971EDC"/>
    <w:rsid w:val="0097203D"/>
    <w:rsid w:val="00972800"/>
    <w:rsid w:val="0097289E"/>
    <w:rsid w:val="00972A4F"/>
    <w:rsid w:val="00972A71"/>
    <w:rsid w:val="00973313"/>
    <w:rsid w:val="009733CB"/>
    <w:rsid w:val="00975421"/>
    <w:rsid w:val="0097551C"/>
    <w:rsid w:val="00976672"/>
    <w:rsid w:val="009769CF"/>
    <w:rsid w:val="00976E4F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4FDC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D7F"/>
    <w:rsid w:val="00995EA4"/>
    <w:rsid w:val="00996A25"/>
    <w:rsid w:val="00996AF7"/>
    <w:rsid w:val="00996D51"/>
    <w:rsid w:val="0099716B"/>
    <w:rsid w:val="00997659"/>
    <w:rsid w:val="00997F27"/>
    <w:rsid w:val="009A0090"/>
    <w:rsid w:val="009A07B5"/>
    <w:rsid w:val="009A09BF"/>
    <w:rsid w:val="009A1283"/>
    <w:rsid w:val="009A12EA"/>
    <w:rsid w:val="009A18C4"/>
    <w:rsid w:val="009A1BAD"/>
    <w:rsid w:val="009A22CF"/>
    <w:rsid w:val="009A251E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966"/>
    <w:rsid w:val="009B2AA7"/>
    <w:rsid w:val="009B2E0A"/>
    <w:rsid w:val="009B3CC2"/>
    <w:rsid w:val="009B4AE3"/>
    <w:rsid w:val="009B5367"/>
    <w:rsid w:val="009B5388"/>
    <w:rsid w:val="009B55AF"/>
    <w:rsid w:val="009B6BD1"/>
    <w:rsid w:val="009B7101"/>
    <w:rsid w:val="009B7F68"/>
    <w:rsid w:val="009C005D"/>
    <w:rsid w:val="009C02A3"/>
    <w:rsid w:val="009C06F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D21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F04"/>
    <w:rsid w:val="009E3606"/>
    <w:rsid w:val="009E3656"/>
    <w:rsid w:val="009E3FA4"/>
    <w:rsid w:val="009E4154"/>
    <w:rsid w:val="009E4396"/>
    <w:rsid w:val="009E43D0"/>
    <w:rsid w:val="009E4952"/>
    <w:rsid w:val="009E49A6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5A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49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224D"/>
    <w:rsid w:val="00A23667"/>
    <w:rsid w:val="00A2369B"/>
    <w:rsid w:val="00A23978"/>
    <w:rsid w:val="00A24195"/>
    <w:rsid w:val="00A252C6"/>
    <w:rsid w:val="00A25E3B"/>
    <w:rsid w:val="00A279B1"/>
    <w:rsid w:val="00A3019B"/>
    <w:rsid w:val="00A30B8C"/>
    <w:rsid w:val="00A31063"/>
    <w:rsid w:val="00A310FE"/>
    <w:rsid w:val="00A31743"/>
    <w:rsid w:val="00A31A1D"/>
    <w:rsid w:val="00A32212"/>
    <w:rsid w:val="00A3306C"/>
    <w:rsid w:val="00A33B46"/>
    <w:rsid w:val="00A33DDC"/>
    <w:rsid w:val="00A342F1"/>
    <w:rsid w:val="00A3457C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BB1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22AB"/>
    <w:rsid w:val="00A522C0"/>
    <w:rsid w:val="00A52934"/>
    <w:rsid w:val="00A52D46"/>
    <w:rsid w:val="00A53255"/>
    <w:rsid w:val="00A53C60"/>
    <w:rsid w:val="00A53F20"/>
    <w:rsid w:val="00A53FA4"/>
    <w:rsid w:val="00A540E9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141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9C4"/>
    <w:rsid w:val="00A65AC7"/>
    <w:rsid w:val="00A65BF5"/>
    <w:rsid w:val="00A66839"/>
    <w:rsid w:val="00A671C1"/>
    <w:rsid w:val="00A671C4"/>
    <w:rsid w:val="00A67237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3BB"/>
    <w:rsid w:val="00A735EF"/>
    <w:rsid w:val="00A738D0"/>
    <w:rsid w:val="00A74711"/>
    <w:rsid w:val="00A74A42"/>
    <w:rsid w:val="00A755BA"/>
    <w:rsid w:val="00A756CD"/>
    <w:rsid w:val="00A7645A"/>
    <w:rsid w:val="00A7655B"/>
    <w:rsid w:val="00A76791"/>
    <w:rsid w:val="00A7679C"/>
    <w:rsid w:val="00A769BF"/>
    <w:rsid w:val="00A769D6"/>
    <w:rsid w:val="00A76F78"/>
    <w:rsid w:val="00A77713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95B"/>
    <w:rsid w:val="00A94522"/>
    <w:rsid w:val="00A9583C"/>
    <w:rsid w:val="00A95885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2EA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319"/>
    <w:rsid w:val="00AC0E0B"/>
    <w:rsid w:val="00AC12E0"/>
    <w:rsid w:val="00AC16DB"/>
    <w:rsid w:val="00AC1B53"/>
    <w:rsid w:val="00AC298B"/>
    <w:rsid w:val="00AC32FA"/>
    <w:rsid w:val="00AC33B4"/>
    <w:rsid w:val="00AC3870"/>
    <w:rsid w:val="00AC440A"/>
    <w:rsid w:val="00AC455E"/>
    <w:rsid w:val="00AC4830"/>
    <w:rsid w:val="00AC4CB1"/>
    <w:rsid w:val="00AC5395"/>
    <w:rsid w:val="00AC58E0"/>
    <w:rsid w:val="00AC5BFA"/>
    <w:rsid w:val="00AC5F03"/>
    <w:rsid w:val="00AC6C91"/>
    <w:rsid w:val="00AC7190"/>
    <w:rsid w:val="00AC781B"/>
    <w:rsid w:val="00AC78EC"/>
    <w:rsid w:val="00AC7D51"/>
    <w:rsid w:val="00AD078B"/>
    <w:rsid w:val="00AD1506"/>
    <w:rsid w:val="00AD1600"/>
    <w:rsid w:val="00AD1664"/>
    <w:rsid w:val="00AD21EB"/>
    <w:rsid w:val="00AD2FCC"/>
    <w:rsid w:val="00AD377A"/>
    <w:rsid w:val="00AD3921"/>
    <w:rsid w:val="00AD3C37"/>
    <w:rsid w:val="00AD3EAF"/>
    <w:rsid w:val="00AD4C9E"/>
    <w:rsid w:val="00AD4D38"/>
    <w:rsid w:val="00AD4EB7"/>
    <w:rsid w:val="00AD5A79"/>
    <w:rsid w:val="00AD603C"/>
    <w:rsid w:val="00AD69A9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611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D72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2DB6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6A9B"/>
    <w:rsid w:val="00B16EEA"/>
    <w:rsid w:val="00B17380"/>
    <w:rsid w:val="00B1752A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782"/>
    <w:rsid w:val="00B24C4D"/>
    <w:rsid w:val="00B25AA8"/>
    <w:rsid w:val="00B269A1"/>
    <w:rsid w:val="00B26E18"/>
    <w:rsid w:val="00B26FC5"/>
    <w:rsid w:val="00B270CB"/>
    <w:rsid w:val="00B27E3B"/>
    <w:rsid w:val="00B3082E"/>
    <w:rsid w:val="00B308EA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062D"/>
    <w:rsid w:val="00B41B47"/>
    <w:rsid w:val="00B42078"/>
    <w:rsid w:val="00B42629"/>
    <w:rsid w:val="00B428D4"/>
    <w:rsid w:val="00B42B60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254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50D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06B"/>
    <w:rsid w:val="00B86199"/>
    <w:rsid w:val="00B86E9A"/>
    <w:rsid w:val="00B87044"/>
    <w:rsid w:val="00B871A1"/>
    <w:rsid w:val="00B873B8"/>
    <w:rsid w:val="00B9058B"/>
    <w:rsid w:val="00B90FCF"/>
    <w:rsid w:val="00B91AAE"/>
    <w:rsid w:val="00B92479"/>
    <w:rsid w:val="00B924F8"/>
    <w:rsid w:val="00B92B29"/>
    <w:rsid w:val="00B92C22"/>
    <w:rsid w:val="00B93084"/>
    <w:rsid w:val="00B93419"/>
    <w:rsid w:val="00B938BE"/>
    <w:rsid w:val="00B939C3"/>
    <w:rsid w:val="00B93EF4"/>
    <w:rsid w:val="00B941CC"/>
    <w:rsid w:val="00B945E4"/>
    <w:rsid w:val="00B952A3"/>
    <w:rsid w:val="00B95B1D"/>
    <w:rsid w:val="00B95CC5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B7DD8"/>
    <w:rsid w:val="00BC0B21"/>
    <w:rsid w:val="00BC0DFC"/>
    <w:rsid w:val="00BC0F35"/>
    <w:rsid w:val="00BC0F6D"/>
    <w:rsid w:val="00BC12AD"/>
    <w:rsid w:val="00BC1941"/>
    <w:rsid w:val="00BC2060"/>
    <w:rsid w:val="00BC2226"/>
    <w:rsid w:val="00BC275D"/>
    <w:rsid w:val="00BC2A76"/>
    <w:rsid w:val="00BC32CD"/>
    <w:rsid w:val="00BC39FA"/>
    <w:rsid w:val="00BC4673"/>
    <w:rsid w:val="00BC4932"/>
    <w:rsid w:val="00BC4A57"/>
    <w:rsid w:val="00BC5341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48E8"/>
    <w:rsid w:val="00BD561B"/>
    <w:rsid w:val="00BD64B1"/>
    <w:rsid w:val="00BD69FD"/>
    <w:rsid w:val="00BD7394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35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1CE"/>
    <w:rsid w:val="00BF1985"/>
    <w:rsid w:val="00BF218C"/>
    <w:rsid w:val="00BF2678"/>
    <w:rsid w:val="00BF281D"/>
    <w:rsid w:val="00BF2B62"/>
    <w:rsid w:val="00BF2D41"/>
    <w:rsid w:val="00BF3171"/>
    <w:rsid w:val="00BF31EA"/>
    <w:rsid w:val="00BF3D66"/>
    <w:rsid w:val="00BF4274"/>
    <w:rsid w:val="00BF43E7"/>
    <w:rsid w:val="00BF4B67"/>
    <w:rsid w:val="00BF4E67"/>
    <w:rsid w:val="00BF5600"/>
    <w:rsid w:val="00BF6083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18C0"/>
    <w:rsid w:val="00C124D2"/>
    <w:rsid w:val="00C12A11"/>
    <w:rsid w:val="00C13913"/>
    <w:rsid w:val="00C13F69"/>
    <w:rsid w:val="00C1422D"/>
    <w:rsid w:val="00C14770"/>
    <w:rsid w:val="00C14879"/>
    <w:rsid w:val="00C14A55"/>
    <w:rsid w:val="00C14AD2"/>
    <w:rsid w:val="00C15544"/>
    <w:rsid w:val="00C156C1"/>
    <w:rsid w:val="00C16699"/>
    <w:rsid w:val="00C20223"/>
    <w:rsid w:val="00C206FE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5912"/>
    <w:rsid w:val="00C2619B"/>
    <w:rsid w:val="00C2678D"/>
    <w:rsid w:val="00C27C71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742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167A"/>
    <w:rsid w:val="00C42593"/>
    <w:rsid w:val="00C42A60"/>
    <w:rsid w:val="00C42FC7"/>
    <w:rsid w:val="00C43970"/>
    <w:rsid w:val="00C43F35"/>
    <w:rsid w:val="00C43F3E"/>
    <w:rsid w:val="00C44116"/>
    <w:rsid w:val="00C44F20"/>
    <w:rsid w:val="00C45134"/>
    <w:rsid w:val="00C45634"/>
    <w:rsid w:val="00C45818"/>
    <w:rsid w:val="00C4587B"/>
    <w:rsid w:val="00C4690A"/>
    <w:rsid w:val="00C47117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3DA2"/>
    <w:rsid w:val="00C643E1"/>
    <w:rsid w:val="00C64E90"/>
    <w:rsid w:val="00C651E6"/>
    <w:rsid w:val="00C6527C"/>
    <w:rsid w:val="00C654B3"/>
    <w:rsid w:val="00C6597F"/>
    <w:rsid w:val="00C66F14"/>
    <w:rsid w:val="00C67747"/>
    <w:rsid w:val="00C67BEC"/>
    <w:rsid w:val="00C67C1A"/>
    <w:rsid w:val="00C7065B"/>
    <w:rsid w:val="00C708FD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4757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1E49"/>
    <w:rsid w:val="00C82B76"/>
    <w:rsid w:val="00C830EB"/>
    <w:rsid w:val="00C833C4"/>
    <w:rsid w:val="00C8377B"/>
    <w:rsid w:val="00C84BE8"/>
    <w:rsid w:val="00C84CCA"/>
    <w:rsid w:val="00C86B15"/>
    <w:rsid w:val="00C86BE7"/>
    <w:rsid w:val="00C870E5"/>
    <w:rsid w:val="00C8760F"/>
    <w:rsid w:val="00C8785B"/>
    <w:rsid w:val="00C87B3C"/>
    <w:rsid w:val="00C916A2"/>
    <w:rsid w:val="00C9178B"/>
    <w:rsid w:val="00C91A5F"/>
    <w:rsid w:val="00C91B5D"/>
    <w:rsid w:val="00C91BC5"/>
    <w:rsid w:val="00C94423"/>
    <w:rsid w:val="00C9465F"/>
    <w:rsid w:val="00C948A8"/>
    <w:rsid w:val="00C94AE6"/>
    <w:rsid w:val="00C95315"/>
    <w:rsid w:val="00C95A65"/>
    <w:rsid w:val="00C95AFF"/>
    <w:rsid w:val="00C95E2E"/>
    <w:rsid w:val="00C95F92"/>
    <w:rsid w:val="00C9668F"/>
    <w:rsid w:val="00C974AF"/>
    <w:rsid w:val="00C97BE8"/>
    <w:rsid w:val="00C97FD9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70C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6DF3"/>
    <w:rsid w:val="00CB7990"/>
    <w:rsid w:val="00CB7B21"/>
    <w:rsid w:val="00CB7CCD"/>
    <w:rsid w:val="00CC00D7"/>
    <w:rsid w:val="00CC02D0"/>
    <w:rsid w:val="00CC0517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8B6"/>
    <w:rsid w:val="00CC7E52"/>
    <w:rsid w:val="00CD0250"/>
    <w:rsid w:val="00CD0368"/>
    <w:rsid w:val="00CD03CF"/>
    <w:rsid w:val="00CD065B"/>
    <w:rsid w:val="00CD1FBC"/>
    <w:rsid w:val="00CD2025"/>
    <w:rsid w:val="00CD2822"/>
    <w:rsid w:val="00CD2AD1"/>
    <w:rsid w:val="00CD3D2C"/>
    <w:rsid w:val="00CD473D"/>
    <w:rsid w:val="00CD4963"/>
    <w:rsid w:val="00CD5B77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9D5"/>
    <w:rsid w:val="00CF1BB7"/>
    <w:rsid w:val="00CF1E8A"/>
    <w:rsid w:val="00CF26BF"/>
    <w:rsid w:val="00CF2BC1"/>
    <w:rsid w:val="00CF34E9"/>
    <w:rsid w:val="00CF3F65"/>
    <w:rsid w:val="00CF443A"/>
    <w:rsid w:val="00CF44C7"/>
    <w:rsid w:val="00CF5023"/>
    <w:rsid w:val="00CF50B9"/>
    <w:rsid w:val="00CF51A5"/>
    <w:rsid w:val="00CF5897"/>
    <w:rsid w:val="00CF5D49"/>
    <w:rsid w:val="00CF61EF"/>
    <w:rsid w:val="00CF688D"/>
    <w:rsid w:val="00CF6EB1"/>
    <w:rsid w:val="00CF6F05"/>
    <w:rsid w:val="00CF7996"/>
    <w:rsid w:val="00CF7A78"/>
    <w:rsid w:val="00CF7CE9"/>
    <w:rsid w:val="00CF7DEA"/>
    <w:rsid w:val="00D0007D"/>
    <w:rsid w:val="00D00E9C"/>
    <w:rsid w:val="00D00EAE"/>
    <w:rsid w:val="00D01050"/>
    <w:rsid w:val="00D02B7E"/>
    <w:rsid w:val="00D02C65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1C26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404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64F"/>
    <w:rsid w:val="00D4094B"/>
    <w:rsid w:val="00D40B7D"/>
    <w:rsid w:val="00D4181A"/>
    <w:rsid w:val="00D418AC"/>
    <w:rsid w:val="00D41AC2"/>
    <w:rsid w:val="00D422C1"/>
    <w:rsid w:val="00D43DDF"/>
    <w:rsid w:val="00D44053"/>
    <w:rsid w:val="00D446DC"/>
    <w:rsid w:val="00D44741"/>
    <w:rsid w:val="00D45401"/>
    <w:rsid w:val="00D45B29"/>
    <w:rsid w:val="00D45D2B"/>
    <w:rsid w:val="00D45D7E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297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303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041"/>
    <w:rsid w:val="00D841EC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87E39"/>
    <w:rsid w:val="00D90659"/>
    <w:rsid w:val="00D90808"/>
    <w:rsid w:val="00D90A84"/>
    <w:rsid w:val="00D91947"/>
    <w:rsid w:val="00D919A7"/>
    <w:rsid w:val="00D91F9A"/>
    <w:rsid w:val="00D9250D"/>
    <w:rsid w:val="00D92BF9"/>
    <w:rsid w:val="00D92DE0"/>
    <w:rsid w:val="00D94473"/>
    <w:rsid w:val="00D94956"/>
    <w:rsid w:val="00D94D0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EF1"/>
    <w:rsid w:val="00DB116D"/>
    <w:rsid w:val="00DB1186"/>
    <w:rsid w:val="00DB132E"/>
    <w:rsid w:val="00DB14D7"/>
    <w:rsid w:val="00DB15C6"/>
    <w:rsid w:val="00DB1865"/>
    <w:rsid w:val="00DB22B5"/>
    <w:rsid w:val="00DB267F"/>
    <w:rsid w:val="00DB32F1"/>
    <w:rsid w:val="00DB41CD"/>
    <w:rsid w:val="00DB459A"/>
    <w:rsid w:val="00DB4B39"/>
    <w:rsid w:val="00DB4F1D"/>
    <w:rsid w:val="00DB5656"/>
    <w:rsid w:val="00DB65F4"/>
    <w:rsid w:val="00DB6A71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739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00D"/>
    <w:rsid w:val="00DD3BA8"/>
    <w:rsid w:val="00DD6C27"/>
    <w:rsid w:val="00DD7132"/>
    <w:rsid w:val="00DD7DC0"/>
    <w:rsid w:val="00DE0323"/>
    <w:rsid w:val="00DE03A2"/>
    <w:rsid w:val="00DE04A6"/>
    <w:rsid w:val="00DE10BD"/>
    <w:rsid w:val="00DE2119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5C21"/>
    <w:rsid w:val="00DE5CAA"/>
    <w:rsid w:val="00DE64A0"/>
    <w:rsid w:val="00DE6565"/>
    <w:rsid w:val="00DE6A76"/>
    <w:rsid w:val="00DE6C2C"/>
    <w:rsid w:val="00DE6EEB"/>
    <w:rsid w:val="00DE752A"/>
    <w:rsid w:val="00DE77DB"/>
    <w:rsid w:val="00DE7A5C"/>
    <w:rsid w:val="00DE7CA7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774"/>
    <w:rsid w:val="00DF5087"/>
    <w:rsid w:val="00DF55FF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2F79"/>
    <w:rsid w:val="00E04351"/>
    <w:rsid w:val="00E04373"/>
    <w:rsid w:val="00E043E6"/>
    <w:rsid w:val="00E04FF7"/>
    <w:rsid w:val="00E052D9"/>
    <w:rsid w:val="00E05537"/>
    <w:rsid w:val="00E055CF"/>
    <w:rsid w:val="00E058DB"/>
    <w:rsid w:val="00E06502"/>
    <w:rsid w:val="00E078AC"/>
    <w:rsid w:val="00E100A3"/>
    <w:rsid w:val="00E10578"/>
    <w:rsid w:val="00E10F08"/>
    <w:rsid w:val="00E11112"/>
    <w:rsid w:val="00E1145C"/>
    <w:rsid w:val="00E115C2"/>
    <w:rsid w:val="00E11CA7"/>
    <w:rsid w:val="00E11E68"/>
    <w:rsid w:val="00E11F0E"/>
    <w:rsid w:val="00E1208D"/>
    <w:rsid w:val="00E1221F"/>
    <w:rsid w:val="00E13072"/>
    <w:rsid w:val="00E13792"/>
    <w:rsid w:val="00E150E6"/>
    <w:rsid w:val="00E15100"/>
    <w:rsid w:val="00E15B31"/>
    <w:rsid w:val="00E15FF8"/>
    <w:rsid w:val="00E168E8"/>
    <w:rsid w:val="00E17119"/>
    <w:rsid w:val="00E171DF"/>
    <w:rsid w:val="00E177C7"/>
    <w:rsid w:val="00E17B73"/>
    <w:rsid w:val="00E20201"/>
    <w:rsid w:val="00E20710"/>
    <w:rsid w:val="00E20731"/>
    <w:rsid w:val="00E20BDB"/>
    <w:rsid w:val="00E20E2E"/>
    <w:rsid w:val="00E20ECA"/>
    <w:rsid w:val="00E2106F"/>
    <w:rsid w:val="00E220A8"/>
    <w:rsid w:val="00E2243F"/>
    <w:rsid w:val="00E228D5"/>
    <w:rsid w:val="00E22DF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5E9"/>
    <w:rsid w:val="00E278B5"/>
    <w:rsid w:val="00E27AFA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4B86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2C8"/>
    <w:rsid w:val="00E453D7"/>
    <w:rsid w:val="00E45DDC"/>
    <w:rsid w:val="00E45F6D"/>
    <w:rsid w:val="00E46699"/>
    <w:rsid w:val="00E46F9C"/>
    <w:rsid w:val="00E47739"/>
    <w:rsid w:val="00E47948"/>
    <w:rsid w:val="00E47B9E"/>
    <w:rsid w:val="00E47BAE"/>
    <w:rsid w:val="00E50041"/>
    <w:rsid w:val="00E50CE0"/>
    <w:rsid w:val="00E50F41"/>
    <w:rsid w:val="00E5104D"/>
    <w:rsid w:val="00E5172E"/>
    <w:rsid w:val="00E51D50"/>
    <w:rsid w:val="00E52035"/>
    <w:rsid w:val="00E52CC7"/>
    <w:rsid w:val="00E531F3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5427"/>
    <w:rsid w:val="00E6674C"/>
    <w:rsid w:val="00E67101"/>
    <w:rsid w:val="00E6719F"/>
    <w:rsid w:val="00E675AA"/>
    <w:rsid w:val="00E67C2D"/>
    <w:rsid w:val="00E67FC5"/>
    <w:rsid w:val="00E7085F"/>
    <w:rsid w:val="00E70B73"/>
    <w:rsid w:val="00E70BA3"/>
    <w:rsid w:val="00E71908"/>
    <w:rsid w:val="00E719C9"/>
    <w:rsid w:val="00E7328C"/>
    <w:rsid w:val="00E732B5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975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8EC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5C3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2996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1B80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2BA6"/>
    <w:rsid w:val="00EC42C5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1F4D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63C"/>
    <w:rsid w:val="00ED6AF0"/>
    <w:rsid w:val="00ED6BA0"/>
    <w:rsid w:val="00ED7870"/>
    <w:rsid w:val="00EE0AE8"/>
    <w:rsid w:val="00EE0EC8"/>
    <w:rsid w:val="00EE21D9"/>
    <w:rsid w:val="00EE2B73"/>
    <w:rsid w:val="00EE2EDC"/>
    <w:rsid w:val="00EE2F17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112"/>
    <w:rsid w:val="00EF54B7"/>
    <w:rsid w:val="00EF5961"/>
    <w:rsid w:val="00EF663D"/>
    <w:rsid w:val="00EF6AAF"/>
    <w:rsid w:val="00EF6ADE"/>
    <w:rsid w:val="00F00077"/>
    <w:rsid w:val="00F00588"/>
    <w:rsid w:val="00F010B0"/>
    <w:rsid w:val="00F010EF"/>
    <w:rsid w:val="00F014B3"/>
    <w:rsid w:val="00F01674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3BC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589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85D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46CCA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2DC"/>
    <w:rsid w:val="00F5663F"/>
    <w:rsid w:val="00F56E16"/>
    <w:rsid w:val="00F571E4"/>
    <w:rsid w:val="00F5747B"/>
    <w:rsid w:val="00F57AF1"/>
    <w:rsid w:val="00F57BFD"/>
    <w:rsid w:val="00F6032C"/>
    <w:rsid w:val="00F60472"/>
    <w:rsid w:val="00F6060B"/>
    <w:rsid w:val="00F60667"/>
    <w:rsid w:val="00F607D8"/>
    <w:rsid w:val="00F626BE"/>
    <w:rsid w:val="00F62C10"/>
    <w:rsid w:val="00F63F6C"/>
    <w:rsid w:val="00F64047"/>
    <w:rsid w:val="00F6478D"/>
    <w:rsid w:val="00F64F5F"/>
    <w:rsid w:val="00F64FE7"/>
    <w:rsid w:val="00F6501F"/>
    <w:rsid w:val="00F6588D"/>
    <w:rsid w:val="00F669F2"/>
    <w:rsid w:val="00F67272"/>
    <w:rsid w:val="00F676C3"/>
    <w:rsid w:val="00F67B0C"/>
    <w:rsid w:val="00F70AE6"/>
    <w:rsid w:val="00F7163A"/>
    <w:rsid w:val="00F71AA3"/>
    <w:rsid w:val="00F71BC7"/>
    <w:rsid w:val="00F71D46"/>
    <w:rsid w:val="00F7213D"/>
    <w:rsid w:val="00F723C9"/>
    <w:rsid w:val="00F72AB4"/>
    <w:rsid w:val="00F72AEA"/>
    <w:rsid w:val="00F73523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45E"/>
    <w:rsid w:val="00F81847"/>
    <w:rsid w:val="00F81893"/>
    <w:rsid w:val="00F818FD"/>
    <w:rsid w:val="00F82129"/>
    <w:rsid w:val="00F82306"/>
    <w:rsid w:val="00F823EF"/>
    <w:rsid w:val="00F82401"/>
    <w:rsid w:val="00F828BC"/>
    <w:rsid w:val="00F829A1"/>
    <w:rsid w:val="00F829FF"/>
    <w:rsid w:val="00F8307F"/>
    <w:rsid w:val="00F834B8"/>
    <w:rsid w:val="00F83E97"/>
    <w:rsid w:val="00F848C1"/>
    <w:rsid w:val="00F84B2B"/>
    <w:rsid w:val="00F84DE9"/>
    <w:rsid w:val="00F853EA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0F"/>
    <w:rsid w:val="00F90DF2"/>
    <w:rsid w:val="00F90F9B"/>
    <w:rsid w:val="00F91BB2"/>
    <w:rsid w:val="00F92477"/>
    <w:rsid w:val="00F926ED"/>
    <w:rsid w:val="00F92868"/>
    <w:rsid w:val="00F9290B"/>
    <w:rsid w:val="00F92C91"/>
    <w:rsid w:val="00F92D38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00D"/>
    <w:rsid w:val="00FA16D0"/>
    <w:rsid w:val="00FA16FD"/>
    <w:rsid w:val="00FA1973"/>
    <w:rsid w:val="00FA1A89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37FE"/>
    <w:rsid w:val="00FB3B04"/>
    <w:rsid w:val="00FB403E"/>
    <w:rsid w:val="00FB4201"/>
    <w:rsid w:val="00FB4BB8"/>
    <w:rsid w:val="00FB5AA2"/>
    <w:rsid w:val="00FB6C74"/>
    <w:rsid w:val="00FB6D36"/>
    <w:rsid w:val="00FB6F37"/>
    <w:rsid w:val="00FB76BB"/>
    <w:rsid w:val="00FB773D"/>
    <w:rsid w:val="00FB7D6A"/>
    <w:rsid w:val="00FC09AF"/>
    <w:rsid w:val="00FC0CEC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069"/>
    <w:rsid w:val="00FC7196"/>
    <w:rsid w:val="00FC774C"/>
    <w:rsid w:val="00FC7B4E"/>
    <w:rsid w:val="00FC7C7D"/>
    <w:rsid w:val="00FC7CFE"/>
    <w:rsid w:val="00FD0779"/>
    <w:rsid w:val="00FD11B0"/>
    <w:rsid w:val="00FD1BB9"/>
    <w:rsid w:val="00FD1C25"/>
    <w:rsid w:val="00FD1C7F"/>
    <w:rsid w:val="00FD1E6F"/>
    <w:rsid w:val="00FD215E"/>
    <w:rsid w:val="00FD2422"/>
    <w:rsid w:val="00FD29F1"/>
    <w:rsid w:val="00FD2C0A"/>
    <w:rsid w:val="00FD2EBC"/>
    <w:rsid w:val="00FD2FBE"/>
    <w:rsid w:val="00FD304A"/>
    <w:rsid w:val="00FD339A"/>
    <w:rsid w:val="00FD3542"/>
    <w:rsid w:val="00FD35FD"/>
    <w:rsid w:val="00FD3BE6"/>
    <w:rsid w:val="00FD46F7"/>
    <w:rsid w:val="00FD4831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3E5"/>
    <w:rsid w:val="00FF1527"/>
    <w:rsid w:val="00FF172C"/>
    <w:rsid w:val="00FF1884"/>
    <w:rsid w:val="00FF18F4"/>
    <w:rsid w:val="00FF271A"/>
    <w:rsid w:val="00FF3658"/>
    <w:rsid w:val="00FF3664"/>
    <w:rsid w:val="00FF40CC"/>
    <w:rsid w:val="00FF4604"/>
    <w:rsid w:val="00FF4698"/>
    <w:rsid w:val="00FF4790"/>
    <w:rsid w:val="00FF4EB7"/>
    <w:rsid w:val="00FF4ED9"/>
    <w:rsid w:val="00FF708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5753047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af5">
    <w:name w:val="List Paragraph"/>
    <w:basedOn w:val="a"/>
    <w:uiPriority w:val="34"/>
    <w:qFormat/>
    <w:rsid w:val="00261FD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C440A"/>
    <w:pPr>
      <w:suppressAutoHyphens/>
      <w:ind w:firstLine="567"/>
      <w:jc w:val="both"/>
    </w:pPr>
    <w:rPr>
      <w:rFonts w:eastAsia="Calibri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433-46D8-8955-D39E6E6377E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433-46D8-8955-D39E6E6377E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2.2999999999999998</c:v>
                </c:pt>
                <c:pt idx="2">
                  <c:v>2.1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433-46D8-8955-D39E6E6377E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433-46D8-8955-D39E6E637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48-463C-ABA4-0F027F9872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EE48-463C-ABA4-0F027F9872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2.2999999999999998</c:v>
                </c:pt>
                <c:pt idx="2">
                  <c:v>2.5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48-463C-ABA4-0F027F9872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EE48-463C-ABA4-0F027F987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квітень 2024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1514950818063"/>
          <c:y val="0.28707317073170735"/>
          <c:w val="0.8748628384068815"/>
          <c:h val="0.35292682926829266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2.0768431983385254E-3"/>
                  <c:y val="1.626016260162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BEB-4874-9842-7682987072CE}"/>
                </c:ext>
              </c:extLst>
            </c:dLbl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F2EBC9-90CA-4E11-BCB1-5D2C5045101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74B4-EB89-4F50-9DC0-5176C6F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Skumina</cp:lastModifiedBy>
  <cp:revision>7</cp:revision>
  <cp:lastPrinted>2023-06-20T08:31:00Z</cp:lastPrinted>
  <dcterms:created xsi:type="dcterms:W3CDTF">2024-05-20T07:44:00Z</dcterms:created>
  <dcterms:modified xsi:type="dcterms:W3CDTF">2024-05-20T08:49:00Z</dcterms:modified>
</cp:coreProperties>
</file>